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sz w:val="24"/>
          <w:szCs w:val="24"/>
        </w:rPr>
        <w:tag w:val="goog_rdk_36"/>
        <w:id w:val="1628508045"/>
      </w:sdtPr>
      <w:sdtEndPr/>
      <w:sdtContent>
        <w:p w14:paraId="15D6C8B1" w14:textId="50C3C40E" w:rsidR="008E3625" w:rsidRPr="00FC009D" w:rsidRDefault="008E3625" w:rsidP="008E3625">
          <w:pPr>
            <w:jc w:val="both"/>
            <w:rPr>
              <w:rFonts w:ascii="Times New Roman" w:eastAsia="Caveat" w:hAnsi="Times New Roman" w:cs="Times New Roman"/>
              <w:sz w:val="24"/>
              <w:szCs w:val="24"/>
            </w:rPr>
          </w:pPr>
          <w:r w:rsidRPr="00E26E4E">
            <w:rPr>
              <w:rFonts w:ascii="Times New Roman" w:hAnsi="Times New Roman" w:cs="Times New Roman"/>
              <w:sz w:val="24"/>
              <w:szCs w:val="24"/>
            </w:rPr>
            <w:t>Моніторинг викона</w:t>
          </w:r>
          <w:r w:rsidRPr="00E26E4E">
            <w:rPr>
              <w:rFonts w:ascii="Times New Roman" w:eastAsia="Arial" w:hAnsi="Times New Roman" w:cs="Times New Roman"/>
              <w:sz w:val="24"/>
              <w:szCs w:val="24"/>
            </w:rPr>
            <w:t xml:space="preserve">ння рекомендацій експертної та галузевої комісій за акредитаційної справи освітньої програми </w:t>
          </w:r>
          <w:r w:rsidR="00E77211">
            <w:rPr>
              <w:rFonts w:ascii="Times New Roman" w:eastAsia="Arial" w:hAnsi="Times New Roman" w:cs="Times New Roman"/>
              <w:sz w:val="24"/>
              <w:szCs w:val="24"/>
            </w:rPr>
            <w:t>Системна біологія та гідробіоресурси</w:t>
          </w:r>
          <w:r w:rsidRPr="00E26E4E">
            <w:rPr>
              <w:rFonts w:ascii="Times New Roman" w:eastAsia="Arial" w:hAnsi="Times New Roman" w:cs="Times New Roman"/>
              <w:sz w:val="24"/>
              <w:szCs w:val="24"/>
            </w:rPr>
            <w:t xml:space="preserve"> за спеціальністю 091 Біологія та біохімія за другим (магістерським) рівнем вищої освіти</w:t>
          </w:r>
        </w:p>
      </w:sdtContent>
    </w:sdt>
    <w:sdt>
      <w:sdtPr>
        <w:rPr>
          <w:rFonts w:ascii="Times New Roman" w:hAnsi="Times New Roman" w:cs="Times New Roman"/>
          <w:sz w:val="24"/>
          <w:szCs w:val="24"/>
        </w:rPr>
        <w:tag w:val="goog_rdk_37"/>
        <w:id w:val="-857580816"/>
      </w:sdtPr>
      <w:sdtEndPr>
        <w:rPr>
          <w:b/>
          <w:bCs/>
        </w:rPr>
      </w:sdtEndPr>
      <w:sdtContent>
        <w:p w14:paraId="7536F970" w14:textId="2DA2D4F7" w:rsidR="00F34189" w:rsidRPr="00FC009D" w:rsidRDefault="008E3625" w:rsidP="008E3625">
          <w:pPr>
            <w:jc w:val="both"/>
            <w:rPr>
              <w:rFonts w:ascii="Times New Roman" w:eastAsia="Arial" w:hAnsi="Times New Roman" w:cs="Times New Roman"/>
              <w:sz w:val="24"/>
              <w:szCs w:val="24"/>
            </w:rPr>
          </w:pPr>
          <w:r w:rsidRPr="00FC009D">
            <w:rPr>
              <w:rFonts w:ascii="Times New Roman" w:eastAsia="Arial" w:hAnsi="Times New Roman" w:cs="Times New Roman"/>
              <w:sz w:val="24"/>
              <w:szCs w:val="24"/>
            </w:rPr>
            <w:tab/>
          </w:r>
          <w:r w:rsidRPr="00F013AE">
            <w:rPr>
              <w:rFonts w:ascii="Times New Roman" w:eastAsia="Arial" w:hAnsi="Times New Roman" w:cs="Times New Roman"/>
              <w:sz w:val="24"/>
              <w:szCs w:val="24"/>
            </w:rPr>
            <w:t xml:space="preserve">Виступили: гарант ОП </w:t>
          </w:r>
          <w:r w:rsidR="00E77211">
            <w:rPr>
              <w:rFonts w:ascii="Times New Roman" w:eastAsia="Arial" w:hAnsi="Times New Roman" w:cs="Times New Roman"/>
              <w:sz w:val="24"/>
              <w:szCs w:val="24"/>
            </w:rPr>
            <w:t>Системна біологія та гідробіоресурси</w:t>
          </w:r>
          <w:r w:rsidRPr="00F013AE">
            <w:rPr>
              <w:rFonts w:ascii="Times New Roman" w:eastAsia="Arial" w:hAnsi="Times New Roman" w:cs="Times New Roman"/>
              <w:sz w:val="24"/>
              <w:szCs w:val="24"/>
            </w:rPr>
            <w:t xml:space="preserve"> за спеціальністю 091 Біологія та біохімія другого (магістерського) рівня вищої освіти, доц. </w:t>
          </w:r>
          <w:r w:rsidR="00E77211">
            <w:rPr>
              <w:rFonts w:ascii="Times New Roman" w:eastAsia="Arial" w:hAnsi="Times New Roman" w:cs="Times New Roman"/>
              <w:sz w:val="24"/>
              <w:szCs w:val="24"/>
            </w:rPr>
            <w:t>Маренков О.М.</w:t>
          </w:r>
          <w:r w:rsidRPr="00F013AE">
            <w:rPr>
              <w:rFonts w:ascii="Times New Roman" w:eastAsia="Arial" w:hAnsi="Times New Roman" w:cs="Times New Roman"/>
              <w:sz w:val="24"/>
              <w:szCs w:val="24"/>
            </w:rPr>
            <w:t xml:space="preserve">.: протягом 9-11 жовтня 2024 року проведена процедура акредитаційної експертизи освітньої програми </w:t>
          </w:r>
          <w:r w:rsidR="00E77211">
            <w:rPr>
              <w:rFonts w:ascii="Times New Roman" w:eastAsia="Arial" w:hAnsi="Times New Roman" w:cs="Times New Roman"/>
              <w:sz w:val="24"/>
              <w:szCs w:val="24"/>
            </w:rPr>
            <w:t>Системна біологія та гідробіоресурси</w:t>
          </w:r>
          <w:r w:rsidRPr="00F013AE">
            <w:rPr>
              <w:rFonts w:ascii="Times New Roman" w:eastAsia="Arial" w:hAnsi="Times New Roman" w:cs="Times New Roman"/>
              <w:sz w:val="24"/>
              <w:szCs w:val="24"/>
            </w:rPr>
            <w:t xml:space="preserve"> за спеціальністю 091 Біологія та біохімія другого (магістерського) рівня вищої освіти. Акредитаційна справа містить 9 критеріїв, за якими оцінено забезпечення якості вищої освіти в ДНУ за означеною освітньою програмою. Оцінювання відбувалося за сукупністю умов, процесів, процедур та заходів, які забезпечують ефективну освітню діяльність та результативність, а також постійне вдосконалення освітньої діяльності. За результатами успішного проходження акредитації експертами експертної та галузевої комісії НАЗЯВО було надано рекомендації щодо вдосконалення ОП</w:t>
          </w:r>
          <w:r w:rsidR="00E26E4E">
            <w:rPr>
              <w:rFonts w:ascii="Times New Roman" w:eastAsia="Arial" w:hAnsi="Times New Roman" w:cs="Times New Roman"/>
              <w:sz w:val="24"/>
              <w:szCs w:val="24"/>
            </w:rPr>
            <w:t>:</w:t>
          </w:r>
          <w:r w:rsidRPr="00FC009D">
            <w:rPr>
              <w:rFonts w:ascii="Times New Roman" w:eastAsia="Arial" w:hAnsi="Times New Roman" w:cs="Times New Roman"/>
              <w:sz w:val="24"/>
              <w:szCs w:val="24"/>
            </w:rPr>
            <w:t xml:space="preserve"> </w:t>
          </w:r>
        </w:p>
        <w:p w14:paraId="6BDDEA3E" w14:textId="2CF8B132" w:rsidR="008E3625" w:rsidRPr="00E26E4E" w:rsidRDefault="00F34189" w:rsidP="008E3625">
          <w:pPr>
            <w:jc w:val="both"/>
            <w:rPr>
              <w:rFonts w:ascii="Times New Roman" w:eastAsia="Caveat" w:hAnsi="Times New Roman" w:cs="Times New Roman"/>
              <w:b/>
              <w:bCs/>
              <w:sz w:val="24"/>
              <w:szCs w:val="24"/>
            </w:rPr>
          </w:pPr>
          <w:r w:rsidRPr="00E26E4E">
            <w:rPr>
              <w:rFonts w:ascii="Times New Roman" w:eastAsia="Arial" w:hAnsi="Times New Roman" w:cs="Times New Roman"/>
              <w:b/>
              <w:bCs/>
              <w:sz w:val="24"/>
              <w:szCs w:val="24"/>
            </w:rPr>
            <w:t>Загальні</w:t>
          </w:r>
        </w:p>
      </w:sdtContent>
    </w:sdt>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7"/>
        <w:gridCol w:w="2111"/>
        <w:gridCol w:w="5671"/>
      </w:tblGrid>
      <w:tr w:rsidR="00F34189" w:rsidRPr="008E3625" w14:paraId="0EDCADCF" w14:textId="77777777" w:rsidTr="00ED634F">
        <w:tc>
          <w:tcPr>
            <w:tcW w:w="2972" w:type="dxa"/>
            <w:tcBorders>
              <w:top w:val="single" w:sz="4" w:space="0" w:color="auto"/>
              <w:left w:val="single" w:sz="4" w:space="0" w:color="auto"/>
              <w:bottom w:val="single" w:sz="4" w:space="0" w:color="auto"/>
              <w:right w:val="single" w:sz="4" w:space="0" w:color="auto"/>
            </w:tcBorders>
            <w:vAlign w:val="center"/>
            <w:hideMark/>
          </w:tcPr>
          <w:p w14:paraId="7D98B0C6" w14:textId="77777777" w:rsidR="00F34189" w:rsidRPr="008E3625" w:rsidRDefault="00F34189"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Недоліки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5C285F4" w14:textId="77777777" w:rsidR="00F34189" w:rsidRPr="008E3625" w:rsidRDefault="00F34189"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b/>
                <w:bCs/>
                <w:color w:val="000000"/>
                <w:sz w:val="24"/>
                <w:szCs w:val="24"/>
              </w:rPr>
              <w:t>Рекомендації</w:t>
            </w:r>
          </w:p>
        </w:tc>
        <w:tc>
          <w:tcPr>
            <w:tcW w:w="2909" w:type="dxa"/>
            <w:tcBorders>
              <w:top w:val="single" w:sz="4" w:space="0" w:color="auto"/>
              <w:left w:val="single" w:sz="4" w:space="0" w:color="auto"/>
              <w:bottom w:val="single" w:sz="4" w:space="0" w:color="auto"/>
              <w:right w:val="single" w:sz="4" w:space="0" w:color="auto"/>
            </w:tcBorders>
            <w:vAlign w:val="center"/>
            <w:hideMark/>
          </w:tcPr>
          <w:p w14:paraId="7299BC60" w14:textId="77777777" w:rsidR="00F34189" w:rsidRPr="008E3625" w:rsidRDefault="00F34189"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color w:val="000000"/>
                <w:sz w:val="24"/>
                <w:szCs w:val="24"/>
              </w:rPr>
              <w:t xml:space="preserve">Виконання </w:t>
            </w:r>
          </w:p>
        </w:tc>
      </w:tr>
      <w:tr w:rsidR="008964C6" w:rsidRPr="00FC009D" w14:paraId="6F5A9D28" w14:textId="77777777" w:rsidTr="00B864F0">
        <w:trPr>
          <w:trHeight w:val="1975"/>
        </w:trPr>
        <w:tc>
          <w:tcPr>
            <w:tcW w:w="2972" w:type="dxa"/>
            <w:tcBorders>
              <w:top w:val="single" w:sz="4" w:space="0" w:color="auto"/>
              <w:left w:val="single" w:sz="4" w:space="0" w:color="auto"/>
              <w:bottom w:val="single" w:sz="4" w:space="0" w:color="auto"/>
              <w:right w:val="single" w:sz="4" w:space="0" w:color="auto"/>
            </w:tcBorders>
            <w:vAlign w:val="center"/>
          </w:tcPr>
          <w:p w14:paraId="3BBB159C" w14:textId="77777777" w:rsidR="00F34189" w:rsidRPr="00FC009D" w:rsidRDefault="00F34189"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Висока автономність структурних підрозділів, що має певний негативний вплив на їх взаємодію. Відмічені певні недоліки, серед яких:</w:t>
            </w:r>
          </w:p>
          <w:p w14:paraId="63AF8064" w14:textId="77777777" w:rsidR="00F34189" w:rsidRPr="00FC009D" w:rsidRDefault="00F34189" w:rsidP="00ED634F">
            <w:pPr>
              <w:spacing w:after="0" w:line="240" w:lineRule="auto"/>
              <w:rPr>
                <w:rFonts w:ascii="Times New Roman" w:eastAsia="Times New Roman" w:hAnsi="Times New Roman" w:cs="Times New Roman"/>
                <w:sz w:val="24"/>
                <w:szCs w:val="24"/>
              </w:rPr>
            </w:pPr>
          </w:p>
          <w:p w14:paraId="5B82E0FC" w14:textId="77777777" w:rsidR="00F34189" w:rsidRPr="00FC009D" w:rsidRDefault="00F34189" w:rsidP="00F3418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 в робочих програмах ОП відсутні розділи, які описують оцінювання знань здобувачів в рамках неформальної та інформальної освіти; </w:t>
            </w:r>
          </w:p>
          <w:p w14:paraId="43048649" w14:textId="7C3DA352" w:rsidR="00F34189" w:rsidRPr="008E3625" w:rsidRDefault="00F34189" w:rsidP="00F34189">
            <w:pPr>
              <w:spacing w:after="0" w:line="240" w:lineRule="auto"/>
              <w:rPr>
                <w:rFonts w:ascii="Times New Roman" w:eastAsia="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1FA07F2E" w14:textId="1BBEEADF" w:rsidR="00F34189" w:rsidRPr="008E3625" w:rsidRDefault="00F34189"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внесення розділів в робочі програми даної ОП, які будуть описувати оцінювання знань здобувачів в рамках неформальної та інформальної освіти (до 01.09.2025 року);</w:t>
            </w:r>
          </w:p>
        </w:tc>
        <w:tc>
          <w:tcPr>
            <w:tcW w:w="2909" w:type="dxa"/>
            <w:tcBorders>
              <w:top w:val="single" w:sz="4" w:space="0" w:color="auto"/>
              <w:left w:val="single" w:sz="4" w:space="0" w:color="auto"/>
              <w:bottom w:val="single" w:sz="4" w:space="0" w:color="auto"/>
              <w:right w:val="single" w:sz="4" w:space="0" w:color="auto"/>
            </w:tcBorders>
            <w:vAlign w:val="center"/>
          </w:tcPr>
          <w:p w14:paraId="7D973923" w14:textId="77777777" w:rsidR="00F34189" w:rsidRPr="00FC009D" w:rsidRDefault="00F34189" w:rsidP="00F3418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Виконано: до критеріїв оцінювання внесено примітку: Визнання Університетом результатів неформального та/або інформального навчання особи – це комплекс процедур, що встановлюють їх відповідність результатам навчання, передбаченим відповідною освітньою програмою (результатам навчання певних освітніх компонентів або програмним результатам навчання), або певному рівню освіти, за підсумками чого приймається рішення про можливість зарахування особі певних освітніх компонентів (складових освітніх компонентів) відповідної освітньої програми (у тому числі, в рамках її вибіркової складової).  Передбачає подання особою заяви щодо визнання; ідентифікацію задекларованих у письмовій формі особою результатів неформального та/або інформального навчання, які підлягають оцінюванню Університетом; оцінювання задекларованих результатів навчання особи; прийняття рішення про визнання та зарахування особі окремих видів навчальної роботи за ОК чи усього освітнього компоненту або відмову у визнанні.</w:t>
            </w:r>
          </w:p>
          <w:p w14:paraId="2D77F378" w14:textId="77777777" w:rsidR="00F34189" w:rsidRPr="00FC009D" w:rsidRDefault="00F34189" w:rsidP="00F3418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Здобувач може претендувати на зарахування окремих видів навчальної роботи за освітнім компонентом (кмр, окремих тем, окремих практичних робіт, окремого розділу) або ж усього освітнього компоненту. Заходи з оцінювання результатів неформального та/або інформального навчання можуть проводитись у формі співбесіди, тестування, письмового завдання, розрахункової робота тощо.</w:t>
            </w:r>
          </w:p>
          <w:p w14:paraId="6B3BC753" w14:textId="6DC410E4" w:rsidR="00F34189" w:rsidRPr="008E3625" w:rsidRDefault="00F34189" w:rsidP="00F3418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            Процедури визнання результатів навчання здобувачів усіх форм здобуття освіти та рівнів вищої освіти, здобутих через неформальну та/або </w:t>
            </w:r>
            <w:r w:rsidRPr="00FC009D">
              <w:rPr>
                <w:rFonts w:ascii="Times New Roman" w:eastAsia="Times New Roman" w:hAnsi="Times New Roman" w:cs="Times New Roman"/>
                <w:sz w:val="24"/>
                <w:szCs w:val="24"/>
              </w:rPr>
              <w:lastRenderedPageBreak/>
              <w:t>інформальну освіту регламентує Положення про порядок визнання результатів навчання, здобутих через неформальну та/або інформальну освіту Дніпровського національного університету імені Олеся Гончара https://www.dnu.dp.ua/docs/dnu/polozhennya/Polozhennya_neformal_DNU.pdf</w:t>
            </w:r>
          </w:p>
        </w:tc>
      </w:tr>
      <w:tr w:rsidR="00F34189" w:rsidRPr="008E3625" w14:paraId="3F8BA691" w14:textId="77777777" w:rsidTr="00ED634F">
        <w:tc>
          <w:tcPr>
            <w:tcW w:w="2972" w:type="dxa"/>
            <w:tcBorders>
              <w:top w:val="single" w:sz="4" w:space="0" w:color="auto"/>
              <w:left w:val="single" w:sz="4" w:space="0" w:color="auto"/>
              <w:bottom w:val="single" w:sz="4" w:space="0" w:color="auto"/>
              <w:right w:val="single" w:sz="4" w:space="0" w:color="auto"/>
            </w:tcBorders>
            <w:vAlign w:val="center"/>
          </w:tcPr>
          <w:p w14:paraId="7293A9E2" w14:textId="77777777" w:rsidR="00F34189" w:rsidRPr="00FC009D" w:rsidRDefault="00F34189" w:rsidP="00F3418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lastRenderedPageBreak/>
              <w:t xml:space="preserve">- недостатнє залучення професіоналів - практиків до організації освітнього процесу та залучення до проведення лекційних/практичних занять; </w:t>
            </w:r>
          </w:p>
          <w:p w14:paraId="168FB175" w14:textId="77777777" w:rsidR="00F34189" w:rsidRPr="008E3625" w:rsidRDefault="00F34189" w:rsidP="00ED634F">
            <w:pPr>
              <w:spacing w:after="0" w:line="240" w:lineRule="auto"/>
              <w:rPr>
                <w:rFonts w:ascii="Times New Roman" w:eastAsia="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219799B1" w14:textId="0108B450" w:rsidR="00F34189" w:rsidRPr="008E3625" w:rsidRDefault="004855D3"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активізувати залучення професіоналів - практиків та експертів галузі до проведення аудиторних занять (лекцій, практичних/лабораторних занять) (до 01.09. 2025 року);</w:t>
            </w:r>
          </w:p>
        </w:tc>
        <w:tc>
          <w:tcPr>
            <w:tcW w:w="2909" w:type="dxa"/>
            <w:tcBorders>
              <w:top w:val="single" w:sz="4" w:space="0" w:color="auto"/>
              <w:left w:val="single" w:sz="4" w:space="0" w:color="auto"/>
              <w:bottom w:val="single" w:sz="4" w:space="0" w:color="auto"/>
              <w:right w:val="single" w:sz="4" w:space="0" w:color="auto"/>
            </w:tcBorders>
            <w:vAlign w:val="center"/>
          </w:tcPr>
          <w:p w14:paraId="041B1FDF" w14:textId="77777777" w:rsidR="00F34189" w:rsidRPr="00FC009D" w:rsidRDefault="009340ED"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Виконано: р</w:t>
            </w:r>
            <w:r w:rsidR="002F5CA9" w:rsidRPr="00FC009D">
              <w:rPr>
                <w:rFonts w:ascii="Times New Roman" w:eastAsia="Times New Roman" w:hAnsi="Times New Roman" w:cs="Times New Roman"/>
                <w:sz w:val="24"/>
                <w:szCs w:val="24"/>
              </w:rPr>
              <w:t xml:space="preserve">оботодавці-стейкголдери долучаються до проведення лекційних та лабораторних/пратичних занять: </w:t>
            </w:r>
          </w:p>
          <w:p w14:paraId="0DCF2F8E" w14:textId="58ED0969" w:rsidR="00304CD0" w:rsidRDefault="00B864F0" w:rsidP="00304CD0">
            <w:pPr>
              <w:pStyle w:val="a9"/>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ННК «Акваріум» ДНУ Єрух Микола Миколайович</w:t>
            </w:r>
          </w:p>
          <w:p w14:paraId="188EDDD5" w14:textId="21336419" w:rsidR="00B864F0" w:rsidRDefault="00B864F0" w:rsidP="00304CD0">
            <w:pPr>
              <w:pStyle w:val="a9"/>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ПП «Форорщук В.В.» Форощук Володимир Володимирович</w:t>
            </w:r>
          </w:p>
          <w:p w14:paraId="4B93E02F" w14:textId="1E8EF43F" w:rsidR="00B864F0" w:rsidRPr="00FC009D" w:rsidRDefault="00B864F0" w:rsidP="00304CD0">
            <w:pPr>
              <w:pStyle w:val="a9"/>
              <w:numPr>
                <w:ilvl w:val="0"/>
                <w:numId w:val="3"/>
              </w:numPr>
              <w:spacing w:after="0" w:line="240" w:lineRule="auto"/>
              <w:rPr>
                <w:rFonts w:ascii="Times New Roman" w:eastAsia="Times New Roman" w:hAnsi="Times New Roman" w:cs="Times New Roman"/>
                <w:sz w:val="24"/>
                <w:szCs w:val="24"/>
              </w:rPr>
            </w:pPr>
            <w:r w:rsidRPr="00B864F0">
              <w:rPr>
                <w:rFonts w:ascii="Times New Roman" w:eastAsia="Times New Roman" w:hAnsi="Times New Roman" w:cs="Times New Roman"/>
                <w:sz w:val="24"/>
                <w:szCs w:val="24"/>
              </w:rPr>
              <w:t>завідувачка лабораторії міжнародного науково-технічного співробітництва та інтелектуальної власності, Інститут рибного господарства НААН, м. Київ,</w:t>
            </w:r>
            <w:r>
              <w:rPr>
                <w:rFonts w:ascii="Times New Roman" w:eastAsia="Times New Roman" w:hAnsi="Times New Roman" w:cs="Times New Roman"/>
                <w:sz w:val="24"/>
                <w:szCs w:val="24"/>
              </w:rPr>
              <w:t xml:space="preserve"> Симон Марія Юріївна</w:t>
            </w:r>
          </w:p>
          <w:p w14:paraId="4FEFDA04" w14:textId="1CA218EF" w:rsidR="0036383D" w:rsidRPr="00FC009D" w:rsidRDefault="0036383D" w:rsidP="0036383D">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також, продовжується робота щодо залучення </w:t>
            </w:r>
            <w:r w:rsidR="009F00FF" w:rsidRPr="00FC009D">
              <w:rPr>
                <w:rFonts w:ascii="Times New Roman" w:eastAsia="Times New Roman" w:hAnsi="Times New Roman" w:cs="Times New Roman"/>
                <w:sz w:val="24"/>
                <w:szCs w:val="24"/>
              </w:rPr>
              <w:t>інших роботодавців-стейкголдерів до освітньої діяльності</w:t>
            </w:r>
          </w:p>
        </w:tc>
      </w:tr>
      <w:tr w:rsidR="00F34189" w:rsidRPr="008E3625" w14:paraId="786B7B04" w14:textId="77777777" w:rsidTr="00ED634F">
        <w:tc>
          <w:tcPr>
            <w:tcW w:w="2972" w:type="dxa"/>
            <w:tcBorders>
              <w:top w:val="single" w:sz="4" w:space="0" w:color="auto"/>
              <w:left w:val="single" w:sz="4" w:space="0" w:color="auto"/>
              <w:bottom w:val="single" w:sz="4" w:space="0" w:color="auto"/>
              <w:right w:val="single" w:sz="4" w:space="0" w:color="auto"/>
            </w:tcBorders>
            <w:vAlign w:val="center"/>
          </w:tcPr>
          <w:p w14:paraId="6B81DDB8" w14:textId="7C90FBF4" w:rsidR="00F34189" w:rsidRPr="008E3625" w:rsidRDefault="00F34189"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-відсутність розміщення на вебсторінці кафедри попередніх редакції даної ОП;</w:t>
            </w:r>
          </w:p>
        </w:tc>
        <w:tc>
          <w:tcPr>
            <w:tcW w:w="3119" w:type="dxa"/>
            <w:tcBorders>
              <w:top w:val="single" w:sz="4" w:space="0" w:color="auto"/>
              <w:left w:val="single" w:sz="4" w:space="0" w:color="auto"/>
              <w:bottom w:val="single" w:sz="4" w:space="0" w:color="auto"/>
              <w:right w:val="single" w:sz="4" w:space="0" w:color="auto"/>
            </w:tcBorders>
            <w:vAlign w:val="center"/>
          </w:tcPr>
          <w:p w14:paraId="7023BBE6" w14:textId="4FE9EC7A" w:rsidR="00F34189" w:rsidRPr="008E3625" w:rsidRDefault="004855D3"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наповнення вебсайту кафедри (розміщення редакцій ОП за попередні роки), для більшої прозорості та аналізу внесених змін (січень 2025 року);</w:t>
            </w:r>
          </w:p>
        </w:tc>
        <w:tc>
          <w:tcPr>
            <w:tcW w:w="2909" w:type="dxa"/>
            <w:tcBorders>
              <w:top w:val="single" w:sz="4" w:space="0" w:color="auto"/>
              <w:left w:val="single" w:sz="4" w:space="0" w:color="auto"/>
              <w:bottom w:val="single" w:sz="4" w:space="0" w:color="auto"/>
              <w:right w:val="single" w:sz="4" w:space="0" w:color="auto"/>
            </w:tcBorders>
            <w:vAlign w:val="center"/>
          </w:tcPr>
          <w:p w14:paraId="3966B5F8" w14:textId="734A396C" w:rsidR="009340ED" w:rsidRPr="00FC009D" w:rsidRDefault="009340ED" w:rsidP="00ED634F">
            <w:pPr>
              <w:spacing w:after="0" w:line="240" w:lineRule="auto"/>
              <w:rPr>
                <w:rFonts w:ascii="Times New Roman" w:eastAsia="Times New Roman" w:hAnsi="Times New Roman" w:cs="Times New Roman"/>
                <w:color w:val="000000" w:themeColor="text1"/>
                <w:sz w:val="24"/>
                <w:szCs w:val="24"/>
              </w:rPr>
            </w:pPr>
            <w:r w:rsidRPr="00FC009D">
              <w:rPr>
                <w:rFonts w:ascii="Times New Roman" w:eastAsia="Times New Roman" w:hAnsi="Times New Roman" w:cs="Times New Roman"/>
                <w:color w:val="000000" w:themeColor="text1"/>
                <w:sz w:val="24"/>
                <w:szCs w:val="24"/>
              </w:rPr>
              <w:t>Виконано:</w:t>
            </w:r>
          </w:p>
          <w:p w14:paraId="7FCD024F" w14:textId="77777777" w:rsidR="002F5CA9" w:rsidRPr="00FC009D" w:rsidRDefault="002F5CA9" w:rsidP="00ED634F">
            <w:pPr>
              <w:spacing w:after="0" w:line="240" w:lineRule="auto"/>
              <w:rPr>
                <w:rFonts w:ascii="Times New Roman" w:eastAsia="Times New Roman" w:hAnsi="Times New Roman" w:cs="Times New Roman"/>
                <w:sz w:val="24"/>
                <w:szCs w:val="24"/>
              </w:rPr>
            </w:pPr>
          </w:p>
          <w:p w14:paraId="25EC61AA" w14:textId="2B230CE7" w:rsidR="00F34189" w:rsidRPr="008E3625" w:rsidRDefault="004855D3"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Редакції  ОП за попередні роки розміщені на офіційному сайті </w:t>
            </w:r>
            <w:r w:rsidR="008C3D52">
              <w:rPr>
                <w:rFonts w:ascii="Times New Roman" w:eastAsia="Times New Roman" w:hAnsi="Times New Roman" w:cs="Times New Roman"/>
                <w:sz w:val="24"/>
                <w:szCs w:val="24"/>
              </w:rPr>
              <w:t>ДНУ</w:t>
            </w:r>
            <w:r w:rsidRPr="00FC009D">
              <w:rPr>
                <w:rFonts w:ascii="Times New Roman" w:eastAsia="Times New Roman" w:hAnsi="Times New Roman" w:cs="Times New Roman"/>
                <w:sz w:val="24"/>
                <w:szCs w:val="24"/>
              </w:rPr>
              <w:t xml:space="preserve"> </w:t>
            </w:r>
            <w:r w:rsidR="008C3D52" w:rsidRPr="008C3D52">
              <w:rPr>
                <w:rFonts w:ascii="Times New Roman" w:eastAsia="Times New Roman" w:hAnsi="Times New Roman" w:cs="Times New Roman"/>
                <w:sz w:val="24"/>
                <w:szCs w:val="24"/>
              </w:rPr>
              <w:t>https://www.dnu.dp.ua/view/osvitni_programy</w:t>
            </w:r>
          </w:p>
        </w:tc>
      </w:tr>
      <w:tr w:rsidR="00F34189" w:rsidRPr="008E3625" w14:paraId="568D741E" w14:textId="77777777" w:rsidTr="00ED634F">
        <w:tc>
          <w:tcPr>
            <w:tcW w:w="2972" w:type="dxa"/>
            <w:tcBorders>
              <w:top w:val="single" w:sz="4" w:space="0" w:color="auto"/>
              <w:left w:val="single" w:sz="4" w:space="0" w:color="auto"/>
              <w:bottom w:val="single" w:sz="4" w:space="0" w:color="auto"/>
              <w:right w:val="single" w:sz="4" w:space="0" w:color="auto"/>
            </w:tcBorders>
            <w:vAlign w:val="center"/>
          </w:tcPr>
          <w:p w14:paraId="43D13DDF" w14:textId="77777777" w:rsidR="00F34189" w:rsidRPr="00FC009D" w:rsidRDefault="00F34189" w:rsidP="00F3418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 відсутність загальної “Таблиці пропозицій та схвалень” щодо проведеного моніторингу ОП; </w:t>
            </w:r>
          </w:p>
          <w:p w14:paraId="4E5B3480" w14:textId="77777777" w:rsidR="00F34189" w:rsidRPr="008E3625" w:rsidRDefault="00F34189" w:rsidP="00ED634F">
            <w:pPr>
              <w:spacing w:after="0" w:line="240" w:lineRule="auto"/>
              <w:rPr>
                <w:rFonts w:ascii="Times New Roman" w:eastAsia="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1BF9E9A5" w14:textId="2A646152" w:rsidR="00F34189" w:rsidRPr="008E3625" w:rsidRDefault="004855D3"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створення “Таблиці пропозицій та схвалень” щодо проведеного моніторингу та внесених рекомендацій з боку зацікавлених сторін ОП (розмістити на сайті кафедри січень 2025 року);</w:t>
            </w:r>
          </w:p>
        </w:tc>
        <w:tc>
          <w:tcPr>
            <w:tcW w:w="2909" w:type="dxa"/>
            <w:vAlign w:val="center"/>
            <w:hideMark/>
          </w:tcPr>
          <w:p w14:paraId="5D851BEE" w14:textId="5DFDD493" w:rsidR="00F34189" w:rsidRPr="008E3625" w:rsidRDefault="009340ED"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Виконано: с</w:t>
            </w:r>
            <w:r w:rsidR="004855D3" w:rsidRPr="00FC009D">
              <w:rPr>
                <w:rFonts w:ascii="Times New Roman" w:eastAsia="Times New Roman" w:hAnsi="Times New Roman" w:cs="Times New Roman"/>
                <w:sz w:val="24"/>
                <w:szCs w:val="24"/>
              </w:rPr>
              <w:t>творена до 01.09.2025, розміщено на сайті БЕФ</w:t>
            </w:r>
            <w:r w:rsidR="002F5CA9" w:rsidRPr="00FC009D">
              <w:rPr>
                <w:rFonts w:ascii="Times New Roman" w:eastAsia="Times New Roman" w:hAnsi="Times New Roman" w:cs="Times New Roman"/>
                <w:sz w:val="24"/>
                <w:szCs w:val="24"/>
              </w:rPr>
              <w:t xml:space="preserve"> https://www.biofaculty-dnu.dp.ua/</w:t>
            </w:r>
          </w:p>
        </w:tc>
      </w:tr>
      <w:tr w:rsidR="00F34189" w:rsidRPr="00FC009D" w14:paraId="735C5871" w14:textId="77777777" w:rsidTr="00ED634F">
        <w:tc>
          <w:tcPr>
            <w:tcW w:w="2972" w:type="dxa"/>
            <w:tcBorders>
              <w:top w:val="single" w:sz="4" w:space="0" w:color="auto"/>
              <w:left w:val="single" w:sz="4" w:space="0" w:color="auto"/>
              <w:bottom w:val="single" w:sz="4" w:space="0" w:color="auto"/>
              <w:right w:val="single" w:sz="4" w:space="0" w:color="auto"/>
            </w:tcBorders>
            <w:vAlign w:val="center"/>
          </w:tcPr>
          <w:p w14:paraId="0D3B8909" w14:textId="77777777" w:rsidR="00F34189" w:rsidRPr="00FC009D" w:rsidRDefault="00F34189" w:rsidP="00F3418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 відсутність інформації на веб-сайті випускової кафедри, щодо кар'єрного шляху випускників за даною ОП; </w:t>
            </w:r>
          </w:p>
          <w:p w14:paraId="7F7646B3" w14:textId="17D1ABCB" w:rsidR="00F34189" w:rsidRPr="00FC009D" w:rsidRDefault="00F34189" w:rsidP="00F34189">
            <w:pPr>
              <w:spacing w:after="0" w:line="240" w:lineRule="auto"/>
              <w:rPr>
                <w:rFonts w:ascii="Times New Roman" w:eastAsia="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77832D25" w14:textId="03D09A67" w:rsidR="00F34189" w:rsidRPr="00FC009D" w:rsidRDefault="002F5CA9"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 створення розділу на веб-сайті випускової кафедри, який буде висвітлювати кар'єрні досягнення та шлях випускників за ОП Біохімія та </w:t>
            </w:r>
            <w:r w:rsidRPr="00FC009D">
              <w:rPr>
                <w:rFonts w:ascii="Times New Roman" w:eastAsia="Times New Roman" w:hAnsi="Times New Roman" w:cs="Times New Roman"/>
                <w:sz w:val="24"/>
                <w:szCs w:val="24"/>
              </w:rPr>
              <w:lastRenderedPageBreak/>
              <w:t>фізіологія (“Випускники”, “Кар'єрний шлях випускників”, “Наші випускники” тощо ) (лютий 2025 року);</w:t>
            </w:r>
          </w:p>
        </w:tc>
        <w:tc>
          <w:tcPr>
            <w:tcW w:w="2909" w:type="dxa"/>
            <w:vAlign w:val="center"/>
          </w:tcPr>
          <w:p w14:paraId="7E67E8D6" w14:textId="02D7CE77" w:rsidR="00F34189" w:rsidRPr="00FC009D" w:rsidRDefault="00190BE0"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lastRenderedPageBreak/>
              <w:t>В роботі: н</w:t>
            </w:r>
            <w:r w:rsidR="002F5CA9" w:rsidRPr="00FC009D">
              <w:rPr>
                <w:rFonts w:ascii="Times New Roman" w:eastAsia="Times New Roman" w:hAnsi="Times New Roman" w:cs="Times New Roman"/>
                <w:sz w:val="24"/>
                <w:szCs w:val="24"/>
              </w:rPr>
              <w:t>а даний час відбувається оцифрування, опрацювання, доповнення та встановлення контактів з випускниками кафедри для з’ясування актуальності інформації щодо працевлаштування. Стенди «Наші випускники» роздруковані та розташовані на кафедрі біохімії та фізіології (</w:t>
            </w:r>
            <w:r w:rsidR="00583352">
              <w:rPr>
                <w:rFonts w:ascii="Times New Roman" w:eastAsia="Times New Roman" w:hAnsi="Times New Roman" w:cs="Times New Roman"/>
                <w:sz w:val="24"/>
                <w:szCs w:val="24"/>
              </w:rPr>
              <w:t>3</w:t>
            </w:r>
            <w:r w:rsidR="002F5CA9" w:rsidRPr="00FC009D">
              <w:rPr>
                <w:rFonts w:ascii="Times New Roman" w:eastAsia="Times New Roman" w:hAnsi="Times New Roman" w:cs="Times New Roman"/>
                <w:sz w:val="24"/>
                <w:szCs w:val="24"/>
              </w:rPr>
              <w:t xml:space="preserve">-й поверхи БЕФ корпусу №17). </w:t>
            </w:r>
          </w:p>
        </w:tc>
      </w:tr>
      <w:tr w:rsidR="00F34189" w:rsidRPr="00FC009D" w14:paraId="7186BCEE" w14:textId="77777777" w:rsidTr="00ED634F">
        <w:tc>
          <w:tcPr>
            <w:tcW w:w="2972" w:type="dxa"/>
            <w:tcBorders>
              <w:top w:val="single" w:sz="4" w:space="0" w:color="auto"/>
              <w:left w:val="single" w:sz="4" w:space="0" w:color="auto"/>
              <w:bottom w:val="single" w:sz="4" w:space="0" w:color="auto"/>
              <w:right w:val="single" w:sz="4" w:space="0" w:color="auto"/>
            </w:tcBorders>
            <w:vAlign w:val="center"/>
          </w:tcPr>
          <w:p w14:paraId="4B2C01FB" w14:textId="61B84903" w:rsidR="00F34189" w:rsidRPr="00FC009D" w:rsidRDefault="00F34189" w:rsidP="00F3418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lastRenderedPageBreak/>
              <w:t>- відсутність розміщених результатів проведених анкетувань стейкхолдерів на веб-сайті кафедри;</w:t>
            </w:r>
          </w:p>
        </w:tc>
        <w:tc>
          <w:tcPr>
            <w:tcW w:w="3119" w:type="dxa"/>
            <w:tcBorders>
              <w:top w:val="single" w:sz="4" w:space="0" w:color="auto"/>
              <w:left w:val="single" w:sz="4" w:space="0" w:color="auto"/>
              <w:bottom w:val="single" w:sz="4" w:space="0" w:color="auto"/>
              <w:right w:val="single" w:sz="4" w:space="0" w:color="auto"/>
            </w:tcBorders>
            <w:vAlign w:val="center"/>
          </w:tcPr>
          <w:p w14:paraId="7254DF7C" w14:textId="637586D5" w:rsidR="00F34189" w:rsidRPr="00FC009D" w:rsidRDefault="00DC20DB"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розміщення результатів проведених анкетувань стейкхолдерів щодо освітньої програми та освітнього середовища на веб-сайті кафедри (лютий 2025 року);</w:t>
            </w:r>
          </w:p>
        </w:tc>
        <w:tc>
          <w:tcPr>
            <w:tcW w:w="2909" w:type="dxa"/>
            <w:vAlign w:val="center"/>
          </w:tcPr>
          <w:p w14:paraId="3D0E8811" w14:textId="4C1FF7E8" w:rsidR="00F34189" w:rsidRPr="00FC009D" w:rsidRDefault="00190BE0" w:rsidP="00ED634F">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Виконано: </w:t>
            </w:r>
            <w:r w:rsidR="00911CB5" w:rsidRPr="00FC009D">
              <w:rPr>
                <w:rFonts w:ascii="Times New Roman" w:eastAsia="Times New Roman" w:hAnsi="Times New Roman" w:cs="Times New Roman"/>
                <w:sz w:val="24"/>
                <w:szCs w:val="24"/>
              </w:rPr>
              <w:t xml:space="preserve">Інформація щодо анкетування стейкхолдерів щодо освітньої програми та освітнього середовища </w:t>
            </w:r>
            <w:r w:rsidR="008964C6" w:rsidRPr="00FC009D">
              <w:rPr>
                <w:rFonts w:ascii="Times New Roman" w:eastAsia="Times New Roman" w:hAnsi="Times New Roman" w:cs="Times New Roman"/>
                <w:sz w:val="24"/>
                <w:szCs w:val="24"/>
              </w:rPr>
              <w:t xml:space="preserve">розміщена на сайті </w:t>
            </w:r>
            <w:r w:rsidR="001451F6">
              <w:rPr>
                <w:rFonts w:ascii="Times New Roman" w:eastAsia="Times New Roman" w:hAnsi="Times New Roman" w:cs="Times New Roman"/>
                <w:sz w:val="24"/>
                <w:szCs w:val="24"/>
              </w:rPr>
              <w:t>ДНУ</w:t>
            </w:r>
            <w:r w:rsidR="00911CB5" w:rsidRPr="00FC009D">
              <w:rPr>
                <w:rFonts w:ascii="Times New Roman" w:eastAsia="Times New Roman" w:hAnsi="Times New Roman" w:cs="Times New Roman"/>
                <w:sz w:val="24"/>
                <w:szCs w:val="24"/>
              </w:rPr>
              <w:t xml:space="preserve"> </w:t>
            </w:r>
            <w:r w:rsidR="001451F6" w:rsidRPr="001451F6">
              <w:rPr>
                <w:rFonts w:ascii="Times New Roman" w:eastAsia="Times New Roman" w:hAnsi="Times New Roman" w:cs="Times New Roman"/>
                <w:sz w:val="24"/>
                <w:szCs w:val="24"/>
              </w:rPr>
              <w:t>https://www.dnu.dp.ua/view/biuro_jakosti_fe</w:t>
            </w:r>
          </w:p>
        </w:tc>
      </w:tr>
    </w:tbl>
    <w:p w14:paraId="11AEE520" w14:textId="77777777" w:rsidR="00F34189" w:rsidRPr="00FC009D" w:rsidRDefault="00F34189" w:rsidP="008E3625">
      <w:pPr>
        <w:spacing w:after="0" w:line="240" w:lineRule="auto"/>
        <w:rPr>
          <w:rFonts w:ascii="Times New Roman" w:eastAsia="Times New Roman" w:hAnsi="Times New Roman" w:cs="Times New Roman"/>
          <w:b/>
          <w:bCs/>
          <w:color w:val="000000"/>
          <w:sz w:val="24"/>
          <w:szCs w:val="24"/>
        </w:rPr>
      </w:pPr>
    </w:p>
    <w:p w14:paraId="63678CA3" w14:textId="646F020F" w:rsidR="008E3625" w:rsidRPr="00FC009D" w:rsidRDefault="008E3625" w:rsidP="008E3625">
      <w:pPr>
        <w:spacing w:after="0" w:line="240" w:lineRule="auto"/>
        <w:rPr>
          <w:rFonts w:ascii="Times New Roman" w:eastAsia="Times New Roman" w:hAnsi="Times New Roman" w:cs="Times New Roman"/>
          <w:sz w:val="24"/>
          <w:szCs w:val="24"/>
        </w:rPr>
      </w:pPr>
      <w:r w:rsidRPr="008E3625">
        <w:rPr>
          <w:rFonts w:ascii="Times New Roman" w:eastAsia="Times New Roman" w:hAnsi="Times New Roman" w:cs="Times New Roman"/>
          <w:b/>
          <w:bCs/>
          <w:color w:val="000000"/>
          <w:sz w:val="24"/>
          <w:szCs w:val="24"/>
        </w:rPr>
        <w:t>Критерій 1. Проєктування та цілі освітньої програми</w:t>
      </w:r>
    </w:p>
    <w:p w14:paraId="73A77989" w14:textId="77777777" w:rsidR="008E3625" w:rsidRPr="008E3625" w:rsidRDefault="008E3625" w:rsidP="008E3625">
      <w:pPr>
        <w:spacing w:after="0" w:line="240" w:lineRule="auto"/>
        <w:rPr>
          <w:rFonts w:ascii="Times New Roman" w:eastAsia="Times New Roman" w:hAnsi="Times New Roman" w:cs="Times New Roman"/>
          <w:sz w:val="24"/>
          <w:szCs w:val="24"/>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72"/>
        <w:gridCol w:w="3119"/>
        <w:gridCol w:w="3543"/>
      </w:tblGrid>
      <w:tr w:rsidR="008E3625" w:rsidRPr="008E3625" w14:paraId="38C4A02E" w14:textId="77777777" w:rsidTr="00FC009D">
        <w:tc>
          <w:tcPr>
            <w:tcW w:w="2972" w:type="dxa"/>
            <w:tcBorders>
              <w:top w:val="single" w:sz="4" w:space="0" w:color="auto"/>
              <w:left w:val="single" w:sz="4" w:space="0" w:color="auto"/>
              <w:bottom w:val="single" w:sz="4" w:space="0" w:color="auto"/>
              <w:right w:val="single" w:sz="4" w:space="0" w:color="auto"/>
            </w:tcBorders>
            <w:vAlign w:val="center"/>
            <w:hideMark/>
          </w:tcPr>
          <w:p w14:paraId="7AEE660A" w14:textId="2642FCDC" w:rsidR="008E3625" w:rsidRPr="008E3625" w:rsidRDefault="00F34189" w:rsidP="008E3625">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Недоліки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6CD95C8" w14:textId="63453510" w:rsidR="008E3625" w:rsidRPr="008E3625" w:rsidRDefault="008E3625" w:rsidP="008E3625">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b/>
                <w:bCs/>
                <w:color w:val="000000"/>
                <w:sz w:val="24"/>
                <w:szCs w:val="24"/>
              </w:rPr>
              <w:t>Рекомендації</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7F7CEC8" w14:textId="6BDCCC1C" w:rsidR="008E3625" w:rsidRPr="008E3625" w:rsidRDefault="008E3625" w:rsidP="008E3625">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color w:val="000000"/>
                <w:sz w:val="24"/>
                <w:szCs w:val="24"/>
              </w:rPr>
              <w:t xml:space="preserve">Виконання </w:t>
            </w:r>
          </w:p>
        </w:tc>
      </w:tr>
      <w:tr w:rsidR="008E3625" w:rsidRPr="008E3625" w14:paraId="704F957F" w14:textId="77777777" w:rsidTr="00FC009D">
        <w:tc>
          <w:tcPr>
            <w:tcW w:w="2972" w:type="dxa"/>
            <w:tcBorders>
              <w:top w:val="single" w:sz="4" w:space="0" w:color="auto"/>
              <w:left w:val="single" w:sz="4" w:space="0" w:color="auto"/>
              <w:bottom w:val="single" w:sz="4" w:space="0" w:color="auto"/>
              <w:right w:val="single" w:sz="4" w:space="0" w:color="auto"/>
            </w:tcBorders>
            <w:vAlign w:val="center"/>
          </w:tcPr>
          <w:p w14:paraId="6A41D029" w14:textId="276FE2B9" w:rsidR="008E3625" w:rsidRPr="008E3625" w:rsidRDefault="009F00FF" w:rsidP="008E3625">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відсутні</w:t>
            </w:r>
          </w:p>
        </w:tc>
        <w:tc>
          <w:tcPr>
            <w:tcW w:w="3119" w:type="dxa"/>
            <w:tcBorders>
              <w:top w:val="single" w:sz="4" w:space="0" w:color="auto"/>
              <w:left w:val="single" w:sz="4" w:space="0" w:color="auto"/>
              <w:bottom w:val="single" w:sz="4" w:space="0" w:color="auto"/>
              <w:right w:val="single" w:sz="4" w:space="0" w:color="auto"/>
            </w:tcBorders>
            <w:vAlign w:val="center"/>
          </w:tcPr>
          <w:p w14:paraId="79DBB1B9" w14:textId="082DA801" w:rsidR="008E3625" w:rsidRPr="008E3625" w:rsidRDefault="009F00FF" w:rsidP="008E3625">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відсутні</w:t>
            </w:r>
          </w:p>
        </w:tc>
        <w:tc>
          <w:tcPr>
            <w:tcW w:w="3543" w:type="dxa"/>
            <w:tcBorders>
              <w:top w:val="single" w:sz="4" w:space="0" w:color="auto"/>
              <w:left w:val="single" w:sz="4" w:space="0" w:color="auto"/>
              <w:bottom w:val="single" w:sz="4" w:space="0" w:color="auto"/>
              <w:right w:val="single" w:sz="4" w:space="0" w:color="auto"/>
            </w:tcBorders>
            <w:vAlign w:val="center"/>
          </w:tcPr>
          <w:p w14:paraId="7C3DF792" w14:textId="334602D1" w:rsidR="008E3625" w:rsidRPr="008E3625" w:rsidRDefault="008E3625" w:rsidP="008E3625">
            <w:pPr>
              <w:spacing w:after="0" w:line="240" w:lineRule="auto"/>
              <w:rPr>
                <w:rFonts w:ascii="Times New Roman" w:eastAsia="Times New Roman" w:hAnsi="Times New Roman" w:cs="Times New Roman"/>
                <w:sz w:val="24"/>
                <w:szCs w:val="24"/>
              </w:rPr>
            </w:pPr>
          </w:p>
        </w:tc>
      </w:tr>
    </w:tbl>
    <w:p w14:paraId="5666207F" w14:textId="77777777" w:rsidR="008E3625" w:rsidRPr="008E3625" w:rsidRDefault="008E3625" w:rsidP="008E3625">
      <w:pPr>
        <w:spacing w:after="0" w:line="240" w:lineRule="auto"/>
        <w:rPr>
          <w:rFonts w:ascii="Times New Roman" w:eastAsia="Times New Roman" w:hAnsi="Times New Roman" w:cs="Times New Roman"/>
          <w:sz w:val="24"/>
          <w:szCs w:val="24"/>
        </w:rPr>
      </w:pPr>
    </w:p>
    <w:p w14:paraId="6E7FAE13" w14:textId="77777777" w:rsidR="008E3625" w:rsidRPr="00FC009D" w:rsidRDefault="008E3625" w:rsidP="008E3625">
      <w:pPr>
        <w:spacing w:after="0" w:line="240" w:lineRule="auto"/>
        <w:rPr>
          <w:rFonts w:ascii="Times New Roman" w:eastAsia="Times New Roman" w:hAnsi="Times New Roman" w:cs="Times New Roman"/>
          <w:sz w:val="24"/>
          <w:szCs w:val="24"/>
        </w:rPr>
      </w:pPr>
      <w:r w:rsidRPr="008E3625">
        <w:rPr>
          <w:rFonts w:ascii="Times New Roman" w:eastAsia="Times New Roman" w:hAnsi="Times New Roman" w:cs="Times New Roman"/>
          <w:b/>
          <w:bCs/>
          <w:color w:val="000000"/>
          <w:sz w:val="24"/>
          <w:szCs w:val="24"/>
        </w:rPr>
        <w:t>Критерій 2. Структура та зміст освітньої програми</w:t>
      </w:r>
    </w:p>
    <w:p w14:paraId="77A2B30D" w14:textId="77777777" w:rsidR="008E3625" w:rsidRPr="008E3625" w:rsidRDefault="008E3625" w:rsidP="008E3625">
      <w:pPr>
        <w:spacing w:after="0" w:line="240" w:lineRule="auto"/>
        <w:rPr>
          <w:rFonts w:ascii="Times New Roman" w:eastAsia="Times New Roman" w:hAnsi="Times New Roman" w:cs="Times New Roman"/>
          <w:sz w:val="24"/>
          <w:szCs w:val="24"/>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gridCol w:w="3634"/>
      </w:tblGrid>
      <w:tr w:rsidR="00F61A06" w:rsidRPr="008E3625" w14:paraId="392813BC"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37BBE1B9" w14:textId="0794C0CA" w:rsidR="00F61A06" w:rsidRPr="008E3625" w:rsidRDefault="00F61A06" w:rsidP="00F61A06">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Недоліки </w:t>
            </w:r>
          </w:p>
        </w:tc>
        <w:tc>
          <w:tcPr>
            <w:tcW w:w="3000" w:type="dxa"/>
            <w:tcBorders>
              <w:top w:val="single" w:sz="4" w:space="0" w:color="auto"/>
              <w:left w:val="single" w:sz="4" w:space="0" w:color="auto"/>
              <w:bottom w:val="single" w:sz="4" w:space="0" w:color="auto"/>
              <w:right w:val="single" w:sz="4" w:space="0" w:color="auto"/>
            </w:tcBorders>
            <w:vAlign w:val="center"/>
          </w:tcPr>
          <w:p w14:paraId="3DCF548B" w14:textId="612A35D3" w:rsidR="00F61A06" w:rsidRPr="008E3625" w:rsidRDefault="00F61A06" w:rsidP="00F61A06">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b/>
                <w:bCs/>
                <w:color w:val="000000"/>
                <w:sz w:val="24"/>
                <w:szCs w:val="24"/>
              </w:rPr>
              <w:t>Рекомендації</w:t>
            </w:r>
          </w:p>
        </w:tc>
        <w:tc>
          <w:tcPr>
            <w:tcW w:w="3634" w:type="dxa"/>
            <w:tcBorders>
              <w:top w:val="single" w:sz="4" w:space="0" w:color="auto"/>
              <w:left w:val="single" w:sz="4" w:space="0" w:color="auto"/>
              <w:bottom w:val="single" w:sz="4" w:space="0" w:color="auto"/>
              <w:right w:val="single" w:sz="4" w:space="0" w:color="auto"/>
            </w:tcBorders>
            <w:vAlign w:val="center"/>
          </w:tcPr>
          <w:p w14:paraId="55EB2645" w14:textId="2B5FC1BC" w:rsidR="00F61A06" w:rsidRPr="008E3625" w:rsidRDefault="00F61A06" w:rsidP="00F61A06">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color w:val="000000"/>
                <w:sz w:val="24"/>
                <w:szCs w:val="24"/>
              </w:rPr>
              <w:t xml:space="preserve">Виконання </w:t>
            </w:r>
          </w:p>
        </w:tc>
      </w:tr>
      <w:tr w:rsidR="00F61A06" w:rsidRPr="008E3625" w14:paraId="2534A2B0"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5189F800" w14:textId="56F4F616" w:rsidR="00F61A06" w:rsidRPr="008E3625" w:rsidRDefault="00F61A06" w:rsidP="00F61A06">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відсутні</w:t>
            </w:r>
          </w:p>
        </w:tc>
        <w:tc>
          <w:tcPr>
            <w:tcW w:w="3000" w:type="dxa"/>
            <w:tcBorders>
              <w:top w:val="single" w:sz="4" w:space="0" w:color="auto"/>
              <w:left w:val="single" w:sz="4" w:space="0" w:color="auto"/>
              <w:bottom w:val="single" w:sz="4" w:space="0" w:color="auto"/>
              <w:right w:val="single" w:sz="4" w:space="0" w:color="auto"/>
            </w:tcBorders>
            <w:vAlign w:val="center"/>
          </w:tcPr>
          <w:p w14:paraId="34FBF6A3" w14:textId="5A1522EE" w:rsidR="00F61A06" w:rsidRPr="008E3625" w:rsidRDefault="004A0B72" w:rsidP="00F61A06">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Розглянути можливість впровадження дуальної освіти за даною ОП</w:t>
            </w:r>
          </w:p>
        </w:tc>
        <w:tc>
          <w:tcPr>
            <w:tcW w:w="3634" w:type="dxa"/>
            <w:tcBorders>
              <w:top w:val="single" w:sz="4" w:space="0" w:color="auto"/>
              <w:left w:val="single" w:sz="4" w:space="0" w:color="auto"/>
              <w:bottom w:val="single" w:sz="4" w:space="0" w:color="auto"/>
              <w:right w:val="single" w:sz="4" w:space="0" w:color="auto"/>
            </w:tcBorders>
            <w:vAlign w:val="center"/>
          </w:tcPr>
          <w:p w14:paraId="41318E80" w14:textId="151C5EA9" w:rsidR="00F61A06" w:rsidRPr="008E3625" w:rsidRDefault="00B00C10" w:rsidP="00F61A06">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Розглядається </w:t>
            </w:r>
          </w:p>
        </w:tc>
      </w:tr>
    </w:tbl>
    <w:p w14:paraId="638C4E88" w14:textId="77777777" w:rsidR="008E3625" w:rsidRPr="008E3625" w:rsidRDefault="008E3625" w:rsidP="008E3625">
      <w:pPr>
        <w:spacing w:after="0" w:line="240" w:lineRule="auto"/>
        <w:rPr>
          <w:rFonts w:ascii="Times New Roman" w:eastAsia="Times New Roman" w:hAnsi="Times New Roman" w:cs="Times New Roman"/>
          <w:sz w:val="24"/>
          <w:szCs w:val="24"/>
        </w:rPr>
      </w:pPr>
    </w:p>
    <w:p w14:paraId="6558C84A" w14:textId="77777777" w:rsidR="008E3625" w:rsidRPr="008E3625" w:rsidRDefault="008E3625" w:rsidP="008E3625">
      <w:pPr>
        <w:spacing w:after="0" w:line="240" w:lineRule="auto"/>
        <w:rPr>
          <w:rFonts w:ascii="Times New Roman" w:eastAsia="Times New Roman" w:hAnsi="Times New Roman" w:cs="Times New Roman"/>
          <w:sz w:val="24"/>
          <w:szCs w:val="24"/>
        </w:rPr>
      </w:pPr>
    </w:p>
    <w:p w14:paraId="1A4DA1BD" w14:textId="77777777" w:rsidR="00FC4BB9" w:rsidRPr="00FC009D" w:rsidRDefault="00FC4BB9" w:rsidP="008E3625">
      <w:pPr>
        <w:spacing w:after="0" w:line="240" w:lineRule="auto"/>
        <w:rPr>
          <w:rFonts w:ascii="Times New Roman" w:eastAsia="Times New Roman" w:hAnsi="Times New Roman" w:cs="Times New Roman"/>
          <w:sz w:val="24"/>
          <w:szCs w:val="24"/>
        </w:rPr>
      </w:pPr>
      <w:r w:rsidRPr="008E3625">
        <w:rPr>
          <w:rFonts w:ascii="Times New Roman" w:eastAsia="Times New Roman" w:hAnsi="Times New Roman" w:cs="Times New Roman"/>
          <w:b/>
          <w:bCs/>
          <w:color w:val="000000"/>
          <w:sz w:val="24"/>
          <w:szCs w:val="24"/>
        </w:rPr>
        <w:t>Критерій 3. Доступ до освітньої програми та визнання результатів навчання</w:t>
      </w:r>
    </w:p>
    <w:p w14:paraId="4B9E16BA" w14:textId="77777777" w:rsidR="008E3625" w:rsidRPr="008E3625" w:rsidRDefault="008E3625" w:rsidP="008E3625">
      <w:pPr>
        <w:spacing w:after="0" w:line="240" w:lineRule="auto"/>
        <w:rPr>
          <w:rFonts w:ascii="Times New Roman" w:eastAsia="Times New Roman" w:hAnsi="Times New Roman" w:cs="Times New Roman"/>
          <w:sz w:val="24"/>
          <w:szCs w:val="24"/>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gridCol w:w="3634"/>
      </w:tblGrid>
      <w:tr w:rsidR="00FC4BB9" w:rsidRPr="008E3625" w14:paraId="1505D97C" w14:textId="77777777" w:rsidTr="00FC009D">
        <w:tc>
          <w:tcPr>
            <w:tcW w:w="3000" w:type="dxa"/>
            <w:tcBorders>
              <w:top w:val="single" w:sz="4" w:space="0" w:color="auto"/>
              <w:left w:val="single" w:sz="4" w:space="0" w:color="auto"/>
              <w:bottom w:val="single" w:sz="4" w:space="0" w:color="auto"/>
              <w:right w:val="single" w:sz="4" w:space="0" w:color="auto"/>
            </w:tcBorders>
            <w:vAlign w:val="center"/>
            <w:hideMark/>
          </w:tcPr>
          <w:p w14:paraId="0ADABDA2" w14:textId="03DC1AA0" w:rsidR="00FC4BB9" w:rsidRPr="008E3625" w:rsidRDefault="00FC4BB9" w:rsidP="00FC4BB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Недоліки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4A99E16" w14:textId="5799F7EF" w:rsidR="00FC4BB9" w:rsidRPr="008E3625" w:rsidRDefault="00FC4BB9" w:rsidP="00FC4BB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b/>
                <w:bCs/>
                <w:color w:val="000000"/>
                <w:sz w:val="24"/>
                <w:szCs w:val="24"/>
              </w:rPr>
              <w:t>Рекомендації</w:t>
            </w:r>
          </w:p>
        </w:tc>
        <w:tc>
          <w:tcPr>
            <w:tcW w:w="3634" w:type="dxa"/>
            <w:tcBorders>
              <w:top w:val="single" w:sz="4" w:space="0" w:color="auto"/>
              <w:left w:val="single" w:sz="4" w:space="0" w:color="auto"/>
              <w:bottom w:val="single" w:sz="4" w:space="0" w:color="auto"/>
              <w:right w:val="single" w:sz="4" w:space="0" w:color="auto"/>
            </w:tcBorders>
            <w:vAlign w:val="center"/>
            <w:hideMark/>
          </w:tcPr>
          <w:p w14:paraId="7A22683D" w14:textId="720E93C3" w:rsidR="00FC4BB9" w:rsidRPr="008E3625" w:rsidRDefault="00FC4BB9" w:rsidP="00FC4BB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color w:val="000000"/>
                <w:sz w:val="24"/>
                <w:szCs w:val="24"/>
              </w:rPr>
              <w:t xml:space="preserve">Виконання </w:t>
            </w:r>
          </w:p>
        </w:tc>
      </w:tr>
      <w:tr w:rsidR="008E3625" w:rsidRPr="008E3625" w14:paraId="1B5C00D8"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1C751E20" w14:textId="1355187D" w:rsidR="008E3625" w:rsidRPr="008E3625" w:rsidRDefault="00506C6B" w:rsidP="006B3793">
            <w:pPr>
              <w:spacing w:after="0" w:line="240" w:lineRule="auto"/>
              <w:rPr>
                <w:rFonts w:ascii="Times New Roman" w:eastAsia="Times New Roman" w:hAnsi="Times New Roman" w:cs="Times New Roman"/>
                <w:sz w:val="24"/>
                <w:szCs w:val="24"/>
              </w:rPr>
            </w:pPr>
            <w:r w:rsidRPr="00506C6B">
              <w:rPr>
                <w:rFonts w:ascii="Times New Roman" w:eastAsia="Times New Roman" w:hAnsi="Times New Roman" w:cs="Times New Roman"/>
                <w:sz w:val="24"/>
                <w:szCs w:val="24"/>
              </w:rPr>
              <w:t>Здобувачі вищої освіти недостатньо проінформовані про можливості визнання результатів навчання, отриманих у неформальній освіті.</w:t>
            </w:r>
          </w:p>
        </w:tc>
        <w:tc>
          <w:tcPr>
            <w:tcW w:w="3000" w:type="dxa"/>
            <w:tcBorders>
              <w:top w:val="single" w:sz="4" w:space="0" w:color="auto"/>
              <w:left w:val="single" w:sz="4" w:space="0" w:color="auto"/>
              <w:bottom w:val="single" w:sz="4" w:space="0" w:color="auto"/>
              <w:right w:val="single" w:sz="4" w:space="0" w:color="auto"/>
            </w:tcBorders>
            <w:vAlign w:val="center"/>
          </w:tcPr>
          <w:p w14:paraId="54116E51" w14:textId="5D341C4E" w:rsidR="008E3625" w:rsidRPr="008E3625" w:rsidRDefault="00C70B08" w:rsidP="006B37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506C6B" w:rsidRPr="00506C6B">
              <w:rPr>
                <w:rFonts w:ascii="Times New Roman" w:eastAsia="Times New Roman" w:hAnsi="Times New Roman" w:cs="Times New Roman"/>
                <w:sz w:val="24"/>
                <w:szCs w:val="24"/>
              </w:rPr>
              <w:t xml:space="preserve">о кінця навчального року проінформувати студентів (шляхом розміщення матеріалів на сайті, роз’яснення на зустрічах із здобувачами тощо) щодо можливості проходження заходів неформальної освіти поза межами ЗВО. Критерії зарахування результатів навчання, отриманих в неформальній та інформальній освіті відсутні в робочих програмах. Рекомендуємо до вересня 2025 року </w:t>
            </w:r>
            <w:r w:rsidR="00506C6B" w:rsidRPr="00506C6B">
              <w:rPr>
                <w:rFonts w:ascii="Times New Roman" w:eastAsia="Times New Roman" w:hAnsi="Times New Roman" w:cs="Times New Roman"/>
                <w:sz w:val="24"/>
                <w:szCs w:val="24"/>
              </w:rPr>
              <w:lastRenderedPageBreak/>
              <w:t>внести відповідні зміни в робочі програми ОК.</w:t>
            </w:r>
          </w:p>
        </w:tc>
        <w:tc>
          <w:tcPr>
            <w:tcW w:w="3634" w:type="dxa"/>
            <w:tcBorders>
              <w:top w:val="single" w:sz="4" w:space="0" w:color="auto"/>
              <w:left w:val="single" w:sz="4" w:space="0" w:color="auto"/>
              <w:bottom w:val="single" w:sz="4" w:space="0" w:color="auto"/>
              <w:right w:val="single" w:sz="4" w:space="0" w:color="auto"/>
            </w:tcBorders>
            <w:vAlign w:val="center"/>
          </w:tcPr>
          <w:p w14:paraId="1836005E" w14:textId="77777777" w:rsidR="008E3625" w:rsidRDefault="00506C6B" w:rsidP="008E3625">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lastRenderedPageBreak/>
              <w:t>Виконано: здобувачам пропонуються різноманітні проєкти з неформальної освіти, також інформація публікується на офіційних сторінках соцмереж: Фейсбук, Інстаграм та Телеграм</w:t>
            </w:r>
            <w:r>
              <w:rPr>
                <w:rFonts w:ascii="Times New Roman" w:eastAsia="Times New Roman" w:hAnsi="Times New Roman" w:cs="Times New Roman"/>
                <w:sz w:val="24"/>
                <w:szCs w:val="24"/>
              </w:rPr>
              <w:t>. На кафедрі загальної біології та водних біор</w:t>
            </w:r>
            <w:r w:rsidR="00FA2592">
              <w:rPr>
                <w:rFonts w:ascii="Times New Roman" w:eastAsia="Times New Roman" w:hAnsi="Times New Roman" w:cs="Times New Roman"/>
                <w:sz w:val="24"/>
                <w:szCs w:val="24"/>
              </w:rPr>
              <w:t xml:space="preserve">есурсів проведено семінар із здобувачами ВО щодо </w:t>
            </w:r>
            <w:r w:rsidR="00FA2592" w:rsidRPr="00FA2592">
              <w:rPr>
                <w:rFonts w:ascii="Times New Roman" w:eastAsia="Times New Roman" w:hAnsi="Times New Roman" w:cs="Times New Roman"/>
                <w:sz w:val="24"/>
                <w:szCs w:val="24"/>
              </w:rPr>
              <w:t>можливості проходження заходів неформальної освіти поза межами ЗВО</w:t>
            </w:r>
            <w:r w:rsidR="00FA2592">
              <w:rPr>
                <w:rFonts w:ascii="Times New Roman" w:eastAsia="Times New Roman" w:hAnsi="Times New Roman" w:cs="Times New Roman"/>
                <w:sz w:val="24"/>
                <w:szCs w:val="24"/>
              </w:rPr>
              <w:t>.</w:t>
            </w:r>
          </w:p>
          <w:p w14:paraId="3BC1F836" w14:textId="3BDEAFF1" w:rsidR="00FA2592" w:rsidRPr="008E3625" w:rsidRDefault="00FA2592" w:rsidP="008E36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РП додані к</w:t>
            </w:r>
            <w:r w:rsidRPr="00FA2592">
              <w:rPr>
                <w:rFonts w:ascii="Times New Roman" w:eastAsia="Times New Roman" w:hAnsi="Times New Roman" w:cs="Times New Roman"/>
                <w:sz w:val="24"/>
                <w:szCs w:val="24"/>
              </w:rPr>
              <w:t xml:space="preserve">ритерії зарахування результатів навчання, отриманих в </w:t>
            </w:r>
            <w:r w:rsidRPr="00FA2592">
              <w:rPr>
                <w:rFonts w:ascii="Times New Roman" w:eastAsia="Times New Roman" w:hAnsi="Times New Roman" w:cs="Times New Roman"/>
                <w:sz w:val="24"/>
                <w:szCs w:val="24"/>
              </w:rPr>
              <w:lastRenderedPageBreak/>
              <w:t>неформальній та інформальній освіті</w:t>
            </w:r>
            <w:r>
              <w:rPr>
                <w:rFonts w:ascii="Times New Roman" w:eastAsia="Times New Roman" w:hAnsi="Times New Roman" w:cs="Times New Roman"/>
                <w:sz w:val="24"/>
                <w:szCs w:val="24"/>
              </w:rPr>
              <w:t>.</w:t>
            </w:r>
            <w:r w:rsidRPr="00FA2592">
              <w:rPr>
                <w:rFonts w:ascii="Times New Roman" w:eastAsia="Times New Roman" w:hAnsi="Times New Roman" w:cs="Times New Roman"/>
                <w:sz w:val="24"/>
                <w:szCs w:val="24"/>
              </w:rPr>
              <w:t xml:space="preserve"> </w:t>
            </w:r>
          </w:p>
        </w:tc>
      </w:tr>
    </w:tbl>
    <w:p w14:paraId="51811ED9" w14:textId="77777777" w:rsidR="008E3625" w:rsidRPr="008E3625" w:rsidRDefault="008E3625" w:rsidP="008E3625">
      <w:pPr>
        <w:spacing w:after="0" w:line="240" w:lineRule="auto"/>
        <w:rPr>
          <w:rFonts w:ascii="Times New Roman" w:eastAsia="Times New Roman" w:hAnsi="Times New Roman" w:cs="Times New Roman"/>
          <w:sz w:val="24"/>
          <w:szCs w:val="24"/>
        </w:rPr>
      </w:pPr>
    </w:p>
    <w:p w14:paraId="4ADE5966" w14:textId="77777777" w:rsidR="00A1412A" w:rsidRPr="00FC009D" w:rsidRDefault="00A1412A" w:rsidP="008E3625">
      <w:pPr>
        <w:spacing w:after="0" w:line="240" w:lineRule="auto"/>
        <w:rPr>
          <w:rFonts w:ascii="Times New Roman" w:eastAsia="Times New Roman" w:hAnsi="Times New Roman" w:cs="Times New Roman"/>
          <w:sz w:val="24"/>
          <w:szCs w:val="24"/>
        </w:rPr>
      </w:pPr>
      <w:r w:rsidRPr="008E3625">
        <w:rPr>
          <w:rFonts w:ascii="Times New Roman" w:eastAsia="Times New Roman" w:hAnsi="Times New Roman" w:cs="Times New Roman"/>
          <w:b/>
          <w:bCs/>
          <w:color w:val="000000"/>
          <w:sz w:val="24"/>
          <w:szCs w:val="24"/>
        </w:rPr>
        <w:t>Критерій 4. Навчання і викладання за освітньою програмою</w:t>
      </w:r>
    </w:p>
    <w:p w14:paraId="174BA966" w14:textId="77777777" w:rsidR="008E3625" w:rsidRPr="008E3625" w:rsidRDefault="008E3625" w:rsidP="008E3625">
      <w:pPr>
        <w:spacing w:after="0" w:line="240" w:lineRule="auto"/>
        <w:rPr>
          <w:rFonts w:ascii="Times New Roman" w:eastAsia="Times New Roman" w:hAnsi="Times New Roman" w:cs="Times New Roman"/>
          <w:sz w:val="24"/>
          <w:szCs w:val="24"/>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gridCol w:w="3634"/>
      </w:tblGrid>
      <w:tr w:rsidR="00A1412A" w:rsidRPr="008E3625" w14:paraId="05616D11"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4CAE7CCE" w14:textId="2D1CF675" w:rsidR="00A1412A" w:rsidRPr="008E3625" w:rsidRDefault="00A1412A" w:rsidP="00A1412A">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Недоліки </w:t>
            </w:r>
          </w:p>
        </w:tc>
        <w:tc>
          <w:tcPr>
            <w:tcW w:w="3000" w:type="dxa"/>
            <w:tcBorders>
              <w:top w:val="single" w:sz="4" w:space="0" w:color="auto"/>
              <w:left w:val="single" w:sz="4" w:space="0" w:color="auto"/>
              <w:bottom w:val="single" w:sz="4" w:space="0" w:color="auto"/>
              <w:right w:val="single" w:sz="4" w:space="0" w:color="auto"/>
            </w:tcBorders>
            <w:vAlign w:val="center"/>
          </w:tcPr>
          <w:p w14:paraId="5CF6C101" w14:textId="4B27A033" w:rsidR="00A1412A" w:rsidRPr="008E3625" w:rsidRDefault="00A1412A" w:rsidP="00A1412A">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b/>
                <w:bCs/>
                <w:color w:val="000000"/>
                <w:sz w:val="24"/>
                <w:szCs w:val="24"/>
              </w:rPr>
              <w:t>Рекомендації</w:t>
            </w:r>
          </w:p>
        </w:tc>
        <w:tc>
          <w:tcPr>
            <w:tcW w:w="3634" w:type="dxa"/>
            <w:tcBorders>
              <w:top w:val="single" w:sz="4" w:space="0" w:color="auto"/>
              <w:left w:val="single" w:sz="4" w:space="0" w:color="auto"/>
              <w:bottom w:val="single" w:sz="4" w:space="0" w:color="auto"/>
              <w:right w:val="single" w:sz="4" w:space="0" w:color="auto"/>
            </w:tcBorders>
            <w:vAlign w:val="center"/>
          </w:tcPr>
          <w:p w14:paraId="015718DC" w14:textId="4A39991F" w:rsidR="00A1412A" w:rsidRPr="008E3625" w:rsidRDefault="00A1412A" w:rsidP="00A1412A">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color w:val="000000"/>
                <w:sz w:val="24"/>
                <w:szCs w:val="24"/>
              </w:rPr>
              <w:t xml:space="preserve">Виконання </w:t>
            </w:r>
          </w:p>
        </w:tc>
      </w:tr>
      <w:tr w:rsidR="00A1412A" w:rsidRPr="008E3625" w14:paraId="52F51D2D"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05A1E10C" w14:textId="060E4B85" w:rsidR="00A1412A" w:rsidRPr="008E3625" w:rsidRDefault="00C70B08" w:rsidP="00A141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C70B08">
              <w:rPr>
                <w:rFonts w:ascii="Times New Roman" w:eastAsia="Times New Roman" w:hAnsi="Times New Roman" w:cs="Times New Roman"/>
                <w:sz w:val="24"/>
                <w:szCs w:val="24"/>
              </w:rPr>
              <w:t>уло встановлено наявність посилань на літературу російською мовою в ряді робочих програм та програмі атестаційного іспиту.</w:t>
            </w:r>
          </w:p>
        </w:tc>
        <w:tc>
          <w:tcPr>
            <w:tcW w:w="3000" w:type="dxa"/>
            <w:tcBorders>
              <w:top w:val="single" w:sz="4" w:space="0" w:color="auto"/>
              <w:left w:val="single" w:sz="4" w:space="0" w:color="auto"/>
              <w:bottom w:val="single" w:sz="4" w:space="0" w:color="auto"/>
              <w:right w:val="single" w:sz="4" w:space="0" w:color="auto"/>
            </w:tcBorders>
            <w:vAlign w:val="center"/>
          </w:tcPr>
          <w:p w14:paraId="2E434D5B" w14:textId="4D7CAC81" w:rsidR="00A1412A" w:rsidRPr="008E3625" w:rsidRDefault="00C70B08" w:rsidP="00A141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C70B08">
              <w:rPr>
                <w:rFonts w:ascii="Times New Roman" w:eastAsia="Times New Roman" w:hAnsi="Times New Roman" w:cs="Times New Roman"/>
                <w:sz w:val="24"/>
                <w:szCs w:val="24"/>
              </w:rPr>
              <w:t>о вересня 2025 року вилучити посилання на російськомовні джерела із списку рекомендованої літератури у робочих програмах ОК та програми атестаційного іспиту.</w:t>
            </w:r>
          </w:p>
        </w:tc>
        <w:tc>
          <w:tcPr>
            <w:tcW w:w="3634" w:type="dxa"/>
            <w:tcBorders>
              <w:top w:val="single" w:sz="4" w:space="0" w:color="auto"/>
              <w:left w:val="single" w:sz="4" w:space="0" w:color="auto"/>
              <w:bottom w:val="single" w:sz="4" w:space="0" w:color="auto"/>
              <w:right w:val="single" w:sz="4" w:space="0" w:color="auto"/>
            </w:tcBorders>
            <w:vAlign w:val="center"/>
          </w:tcPr>
          <w:p w14:paraId="66FB54E7" w14:textId="2D6989ED" w:rsidR="00A1412A" w:rsidRPr="008E3625" w:rsidRDefault="00316BD0" w:rsidP="00A1412A">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Виконано: в робочих програмах </w:t>
            </w:r>
            <w:r w:rsidR="00C70B08">
              <w:rPr>
                <w:rFonts w:ascii="Times New Roman" w:eastAsia="Times New Roman" w:hAnsi="Times New Roman" w:cs="Times New Roman"/>
                <w:sz w:val="24"/>
                <w:szCs w:val="24"/>
              </w:rPr>
              <w:t>навчальних дисциплін та програмі атестаційного екзамену вилучені всі російськомовні літературні джерела із списку рекомендованої літератури</w:t>
            </w:r>
          </w:p>
        </w:tc>
      </w:tr>
    </w:tbl>
    <w:p w14:paraId="206D1979" w14:textId="77777777" w:rsidR="008E3625" w:rsidRPr="008E3625" w:rsidRDefault="008E3625" w:rsidP="008E3625">
      <w:pPr>
        <w:spacing w:after="0" w:line="240" w:lineRule="auto"/>
        <w:rPr>
          <w:rFonts w:ascii="Times New Roman" w:eastAsia="Times New Roman" w:hAnsi="Times New Roman" w:cs="Times New Roman"/>
          <w:sz w:val="24"/>
          <w:szCs w:val="24"/>
        </w:rPr>
      </w:pPr>
    </w:p>
    <w:p w14:paraId="094D2CE2" w14:textId="77777777" w:rsidR="008E3625" w:rsidRPr="008E3625" w:rsidRDefault="008E3625" w:rsidP="008E3625">
      <w:pPr>
        <w:spacing w:after="0" w:line="240" w:lineRule="auto"/>
        <w:rPr>
          <w:rFonts w:ascii="Times New Roman" w:eastAsia="Times New Roman" w:hAnsi="Times New Roman" w:cs="Times New Roman"/>
          <w:sz w:val="24"/>
          <w:szCs w:val="24"/>
        </w:rPr>
      </w:pPr>
    </w:p>
    <w:p w14:paraId="77F7A0CA" w14:textId="77777777" w:rsidR="00F63A99" w:rsidRPr="00FC009D" w:rsidRDefault="00F63A99" w:rsidP="008E3625">
      <w:pPr>
        <w:spacing w:after="0" w:line="240" w:lineRule="auto"/>
        <w:rPr>
          <w:rFonts w:ascii="Times New Roman" w:eastAsia="Times New Roman" w:hAnsi="Times New Roman" w:cs="Times New Roman"/>
          <w:sz w:val="24"/>
          <w:szCs w:val="24"/>
        </w:rPr>
      </w:pPr>
      <w:r w:rsidRPr="008E3625">
        <w:rPr>
          <w:rFonts w:ascii="Times New Roman" w:eastAsia="Times New Roman" w:hAnsi="Times New Roman" w:cs="Times New Roman"/>
          <w:b/>
          <w:bCs/>
          <w:color w:val="000000"/>
          <w:sz w:val="24"/>
          <w:szCs w:val="24"/>
        </w:rPr>
        <w:t>Критерій 5. Контрольні заходи, оцінювання здобувачів вищої освіти та академічна доброчесність</w:t>
      </w:r>
    </w:p>
    <w:p w14:paraId="76D146E9" w14:textId="77777777" w:rsidR="008E3625" w:rsidRPr="008E3625" w:rsidRDefault="008E3625" w:rsidP="008E3625">
      <w:pPr>
        <w:spacing w:after="0" w:line="240" w:lineRule="auto"/>
        <w:rPr>
          <w:rFonts w:ascii="Times New Roman" w:eastAsia="Times New Roman" w:hAnsi="Times New Roman" w:cs="Times New Roman"/>
          <w:sz w:val="24"/>
          <w:szCs w:val="24"/>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gridCol w:w="3634"/>
      </w:tblGrid>
      <w:tr w:rsidR="00F63A99" w:rsidRPr="008E3625" w14:paraId="368B3E02"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559A6057" w14:textId="122E8BB4" w:rsidR="00F63A99" w:rsidRPr="008E3625" w:rsidRDefault="00F63A99" w:rsidP="00F63A9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Недоліки </w:t>
            </w:r>
          </w:p>
        </w:tc>
        <w:tc>
          <w:tcPr>
            <w:tcW w:w="3000" w:type="dxa"/>
            <w:tcBorders>
              <w:top w:val="single" w:sz="4" w:space="0" w:color="auto"/>
              <w:left w:val="single" w:sz="4" w:space="0" w:color="auto"/>
              <w:bottom w:val="single" w:sz="4" w:space="0" w:color="auto"/>
              <w:right w:val="single" w:sz="4" w:space="0" w:color="auto"/>
            </w:tcBorders>
            <w:vAlign w:val="center"/>
          </w:tcPr>
          <w:p w14:paraId="1E6EC1A6" w14:textId="1EB22919" w:rsidR="00F63A99" w:rsidRPr="008E3625" w:rsidRDefault="00F63A99" w:rsidP="00F63A9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b/>
                <w:bCs/>
                <w:color w:val="000000"/>
                <w:sz w:val="24"/>
                <w:szCs w:val="24"/>
              </w:rPr>
              <w:t>Рекомендації</w:t>
            </w:r>
          </w:p>
        </w:tc>
        <w:tc>
          <w:tcPr>
            <w:tcW w:w="3634" w:type="dxa"/>
            <w:tcBorders>
              <w:top w:val="single" w:sz="4" w:space="0" w:color="auto"/>
              <w:left w:val="single" w:sz="4" w:space="0" w:color="auto"/>
              <w:bottom w:val="single" w:sz="4" w:space="0" w:color="auto"/>
              <w:right w:val="single" w:sz="4" w:space="0" w:color="auto"/>
            </w:tcBorders>
            <w:vAlign w:val="center"/>
          </w:tcPr>
          <w:p w14:paraId="1A07C131" w14:textId="33DF5A1B" w:rsidR="00F63A99" w:rsidRPr="008E3625" w:rsidRDefault="00F63A99" w:rsidP="00F63A9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color w:val="000000"/>
                <w:sz w:val="24"/>
                <w:szCs w:val="24"/>
              </w:rPr>
              <w:t xml:space="preserve">Виконання </w:t>
            </w:r>
          </w:p>
        </w:tc>
      </w:tr>
      <w:tr w:rsidR="00C95B93" w:rsidRPr="008E3625" w14:paraId="7BB8BAAB"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2F8424BE" w14:textId="77777777" w:rsidR="00C70B08" w:rsidRDefault="00C70B08" w:rsidP="00C95B93">
            <w:pPr>
              <w:spacing w:after="0" w:line="240" w:lineRule="auto"/>
              <w:rPr>
                <w:rFonts w:ascii="Times New Roman" w:eastAsia="Times New Roman" w:hAnsi="Times New Roman" w:cs="Times New Roman"/>
                <w:sz w:val="24"/>
                <w:szCs w:val="24"/>
              </w:rPr>
            </w:pPr>
            <w:r w:rsidRPr="00C70B08">
              <w:rPr>
                <w:rFonts w:ascii="Times New Roman" w:eastAsia="Times New Roman" w:hAnsi="Times New Roman" w:cs="Times New Roman"/>
                <w:sz w:val="24"/>
                <w:szCs w:val="24"/>
              </w:rPr>
              <w:t xml:space="preserve">Відсутність критерії оцінювання самостійної роботи здобувачів ВО. </w:t>
            </w:r>
          </w:p>
          <w:p w14:paraId="5551F6B7" w14:textId="77777777" w:rsidR="00C70B08" w:rsidRDefault="00C70B08" w:rsidP="00C95B93">
            <w:pPr>
              <w:spacing w:after="0" w:line="240" w:lineRule="auto"/>
              <w:rPr>
                <w:rFonts w:ascii="Times New Roman" w:eastAsia="Times New Roman" w:hAnsi="Times New Roman" w:cs="Times New Roman"/>
                <w:sz w:val="24"/>
                <w:szCs w:val="24"/>
              </w:rPr>
            </w:pPr>
          </w:p>
          <w:p w14:paraId="16D697F7" w14:textId="7B826B0E" w:rsidR="00C95B93" w:rsidRPr="008E3625" w:rsidRDefault="00C70B08" w:rsidP="00C95B93">
            <w:pPr>
              <w:spacing w:after="0" w:line="240" w:lineRule="auto"/>
              <w:rPr>
                <w:rFonts w:ascii="Times New Roman" w:eastAsia="Times New Roman" w:hAnsi="Times New Roman" w:cs="Times New Roman"/>
                <w:sz w:val="24"/>
                <w:szCs w:val="24"/>
              </w:rPr>
            </w:pPr>
            <w:r w:rsidRPr="00C70B08">
              <w:rPr>
                <w:rFonts w:ascii="Times New Roman" w:eastAsia="Times New Roman" w:hAnsi="Times New Roman" w:cs="Times New Roman"/>
                <w:sz w:val="24"/>
                <w:szCs w:val="24"/>
              </w:rPr>
              <w:t>Також відсутність на веб-сайті інформації щодо заходів з популяризації академічної доброчесності серед ЗО та НПП у вигляді семінарів, круглих столів.</w:t>
            </w:r>
          </w:p>
        </w:tc>
        <w:tc>
          <w:tcPr>
            <w:tcW w:w="3000" w:type="dxa"/>
            <w:tcBorders>
              <w:top w:val="single" w:sz="4" w:space="0" w:color="auto"/>
              <w:left w:val="single" w:sz="4" w:space="0" w:color="auto"/>
              <w:bottom w:val="single" w:sz="4" w:space="0" w:color="auto"/>
              <w:right w:val="single" w:sz="4" w:space="0" w:color="auto"/>
            </w:tcBorders>
            <w:vAlign w:val="center"/>
          </w:tcPr>
          <w:p w14:paraId="7CF43102" w14:textId="77777777" w:rsidR="00C70B08" w:rsidRDefault="00C95B93" w:rsidP="00C95B93">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До </w:t>
            </w:r>
            <w:r w:rsidR="00C70B08" w:rsidRPr="00C70B08">
              <w:rPr>
                <w:rFonts w:ascii="Times New Roman" w:eastAsia="Times New Roman" w:hAnsi="Times New Roman" w:cs="Times New Roman"/>
                <w:sz w:val="24"/>
                <w:szCs w:val="24"/>
              </w:rPr>
              <w:t xml:space="preserve">НПП сформувати критерії оцінювання самостійної роботи здобувачів до завершення 2024-25 н.р. </w:t>
            </w:r>
          </w:p>
          <w:p w14:paraId="5CCCBED8" w14:textId="77777777" w:rsidR="00C70B08" w:rsidRDefault="00C70B08" w:rsidP="00C95B93">
            <w:pPr>
              <w:spacing w:after="0" w:line="240" w:lineRule="auto"/>
              <w:rPr>
                <w:rFonts w:ascii="Times New Roman" w:eastAsia="Times New Roman" w:hAnsi="Times New Roman" w:cs="Times New Roman"/>
                <w:sz w:val="24"/>
                <w:szCs w:val="24"/>
              </w:rPr>
            </w:pPr>
          </w:p>
          <w:p w14:paraId="41908BEA" w14:textId="3F092492" w:rsidR="00C95B93" w:rsidRPr="008E3625" w:rsidRDefault="00C70B08" w:rsidP="00C95B93">
            <w:pPr>
              <w:spacing w:after="0" w:line="240" w:lineRule="auto"/>
              <w:rPr>
                <w:rFonts w:ascii="Times New Roman" w:eastAsia="Times New Roman" w:hAnsi="Times New Roman" w:cs="Times New Roman"/>
                <w:sz w:val="24"/>
                <w:szCs w:val="24"/>
              </w:rPr>
            </w:pPr>
            <w:r w:rsidRPr="00C70B08">
              <w:rPr>
                <w:rFonts w:ascii="Times New Roman" w:eastAsia="Times New Roman" w:hAnsi="Times New Roman" w:cs="Times New Roman"/>
                <w:sz w:val="24"/>
                <w:szCs w:val="24"/>
              </w:rPr>
              <w:t>Співробітникам Бюро з академічної доброчесності до завершення 2024–25 н.р. активізувати висвітлення на веб-сайті заходів з популяризації академічної доброчесності серед ЗО та НПП у вигляді семінарів, круглих столів тощо</w:t>
            </w:r>
            <w:r w:rsidR="00C95B93" w:rsidRPr="00FC009D">
              <w:rPr>
                <w:rFonts w:ascii="Times New Roman" w:eastAsia="Times New Roman" w:hAnsi="Times New Roman" w:cs="Times New Roman"/>
                <w:sz w:val="24"/>
                <w:szCs w:val="24"/>
              </w:rPr>
              <w:t>.</w:t>
            </w:r>
          </w:p>
        </w:tc>
        <w:tc>
          <w:tcPr>
            <w:tcW w:w="3634" w:type="dxa"/>
            <w:tcBorders>
              <w:top w:val="single" w:sz="4" w:space="0" w:color="auto"/>
              <w:left w:val="single" w:sz="4" w:space="0" w:color="auto"/>
              <w:bottom w:val="single" w:sz="4" w:space="0" w:color="auto"/>
              <w:right w:val="single" w:sz="4" w:space="0" w:color="auto"/>
            </w:tcBorders>
            <w:vAlign w:val="center"/>
          </w:tcPr>
          <w:p w14:paraId="1CECC519" w14:textId="77777777" w:rsidR="00C95B93" w:rsidRDefault="00C95B93" w:rsidP="00C95B93">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Виконано: в робочих програмах  дисциплін міститься розділ критеріїв оцінювання</w:t>
            </w:r>
            <w:r w:rsidR="00C70B08">
              <w:rPr>
                <w:rFonts w:ascii="Times New Roman" w:eastAsia="Times New Roman" w:hAnsi="Times New Roman" w:cs="Times New Roman"/>
                <w:sz w:val="24"/>
                <w:szCs w:val="24"/>
              </w:rPr>
              <w:t xml:space="preserve"> самостійної роботи здобувачів</w:t>
            </w:r>
            <w:r w:rsidRPr="00FC009D">
              <w:rPr>
                <w:rFonts w:ascii="Times New Roman" w:eastAsia="Times New Roman" w:hAnsi="Times New Roman" w:cs="Times New Roman"/>
                <w:sz w:val="24"/>
                <w:szCs w:val="24"/>
              </w:rPr>
              <w:t>. На початку вивчення дисципліни викладач ознайомлює здобувачів із робочою програмою і, обов’язково, робить акцент на критеріях оцінювання</w:t>
            </w:r>
            <w:r w:rsidR="00C70B08">
              <w:rPr>
                <w:rFonts w:ascii="Times New Roman" w:eastAsia="Times New Roman" w:hAnsi="Times New Roman" w:cs="Times New Roman"/>
                <w:sz w:val="24"/>
                <w:szCs w:val="24"/>
              </w:rPr>
              <w:t>.</w:t>
            </w:r>
          </w:p>
          <w:p w14:paraId="62C08FB1" w14:textId="77777777" w:rsidR="00C70B08" w:rsidRDefault="00C70B08" w:rsidP="00C95B93">
            <w:pPr>
              <w:spacing w:after="0" w:line="240" w:lineRule="auto"/>
              <w:rPr>
                <w:rFonts w:ascii="Times New Roman" w:eastAsia="Times New Roman" w:hAnsi="Times New Roman" w:cs="Times New Roman"/>
                <w:sz w:val="24"/>
                <w:szCs w:val="24"/>
              </w:rPr>
            </w:pPr>
          </w:p>
          <w:p w14:paraId="615457CA" w14:textId="2EE68FAD" w:rsidR="00C70B08" w:rsidRPr="008E3625" w:rsidRDefault="00345854" w:rsidP="00C95B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Виконано: на сайті БЕФ висвітлено роботу семінарів  з Академічної доброчесності в сучасній освіті, науці та практиці </w:t>
            </w:r>
            <w:r w:rsidRPr="00345854">
              <w:rPr>
                <w:rFonts w:ascii="Times New Roman" w:eastAsia="Times New Roman" w:hAnsi="Times New Roman" w:cs="Times New Roman"/>
                <w:sz w:val="24"/>
                <w:szCs w:val="24"/>
              </w:rPr>
              <w:t>https://www.biofaculty-dnu.dp.ua/academy_dobrochesnt-bef/</w:t>
            </w:r>
          </w:p>
        </w:tc>
      </w:tr>
    </w:tbl>
    <w:p w14:paraId="0131B167" w14:textId="77777777" w:rsidR="008E3625" w:rsidRPr="008E3625" w:rsidRDefault="008E3625" w:rsidP="008E3625">
      <w:pPr>
        <w:spacing w:after="0" w:line="240" w:lineRule="auto"/>
        <w:rPr>
          <w:rFonts w:ascii="Times New Roman" w:eastAsia="Times New Roman" w:hAnsi="Times New Roman" w:cs="Times New Roman"/>
          <w:sz w:val="24"/>
          <w:szCs w:val="24"/>
        </w:rPr>
      </w:pPr>
    </w:p>
    <w:p w14:paraId="7B4CCC0E" w14:textId="754B7A5F" w:rsidR="008E3625" w:rsidRPr="008E3625" w:rsidRDefault="00684864" w:rsidP="008E3625">
      <w:pPr>
        <w:spacing w:after="0" w:line="240" w:lineRule="auto"/>
        <w:rPr>
          <w:rFonts w:ascii="Times New Roman" w:eastAsia="Times New Roman" w:hAnsi="Times New Roman" w:cs="Times New Roman"/>
          <w:b/>
          <w:bCs/>
          <w:sz w:val="24"/>
          <w:szCs w:val="24"/>
        </w:rPr>
      </w:pPr>
      <w:r w:rsidRPr="00FC009D">
        <w:rPr>
          <w:rFonts w:ascii="Times New Roman" w:eastAsia="Times New Roman" w:hAnsi="Times New Roman" w:cs="Times New Roman"/>
          <w:b/>
          <w:bCs/>
          <w:sz w:val="24"/>
          <w:szCs w:val="24"/>
        </w:rPr>
        <w:t>Критерій 6. Людські ресурси.</w:t>
      </w: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gridCol w:w="3634"/>
      </w:tblGrid>
      <w:tr w:rsidR="00F90C0B" w:rsidRPr="00FC009D" w14:paraId="4D77A71A"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1AB67637" w14:textId="58AC25EF" w:rsidR="00F90C0B" w:rsidRPr="00FC009D"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Недоліки </w:t>
            </w:r>
          </w:p>
        </w:tc>
        <w:tc>
          <w:tcPr>
            <w:tcW w:w="3000" w:type="dxa"/>
            <w:tcBorders>
              <w:top w:val="single" w:sz="4" w:space="0" w:color="auto"/>
              <w:left w:val="single" w:sz="4" w:space="0" w:color="auto"/>
              <w:bottom w:val="single" w:sz="4" w:space="0" w:color="auto"/>
              <w:right w:val="single" w:sz="4" w:space="0" w:color="auto"/>
            </w:tcBorders>
            <w:vAlign w:val="center"/>
          </w:tcPr>
          <w:p w14:paraId="64E1D704" w14:textId="5F382F4B" w:rsidR="00F90C0B" w:rsidRPr="00FC009D"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b/>
                <w:bCs/>
                <w:color w:val="000000"/>
                <w:sz w:val="24"/>
                <w:szCs w:val="24"/>
              </w:rPr>
              <w:t>Рекомендації</w:t>
            </w:r>
          </w:p>
        </w:tc>
        <w:tc>
          <w:tcPr>
            <w:tcW w:w="3634" w:type="dxa"/>
            <w:tcBorders>
              <w:top w:val="single" w:sz="4" w:space="0" w:color="auto"/>
              <w:left w:val="single" w:sz="4" w:space="0" w:color="auto"/>
              <w:bottom w:val="single" w:sz="4" w:space="0" w:color="auto"/>
              <w:right w:val="single" w:sz="4" w:space="0" w:color="auto"/>
            </w:tcBorders>
            <w:vAlign w:val="center"/>
          </w:tcPr>
          <w:p w14:paraId="4702B21C" w14:textId="097B388D" w:rsidR="00F90C0B" w:rsidRPr="00FC009D"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color w:val="000000"/>
                <w:sz w:val="24"/>
                <w:szCs w:val="24"/>
              </w:rPr>
              <w:t xml:space="preserve">Виконання </w:t>
            </w:r>
          </w:p>
        </w:tc>
      </w:tr>
      <w:tr w:rsidR="00F90C0B" w:rsidRPr="008E3625" w14:paraId="7A18662C"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4C3D1DAF" w14:textId="495C04E1" w:rsidR="00F90C0B" w:rsidRPr="008E3625" w:rsidRDefault="0023207A" w:rsidP="00F90C0B">
            <w:pPr>
              <w:spacing w:after="0" w:line="240" w:lineRule="auto"/>
              <w:rPr>
                <w:rFonts w:ascii="Times New Roman" w:eastAsia="Times New Roman" w:hAnsi="Times New Roman" w:cs="Times New Roman"/>
                <w:sz w:val="24"/>
                <w:szCs w:val="24"/>
              </w:rPr>
            </w:pPr>
            <w:r w:rsidRPr="0023207A">
              <w:rPr>
                <w:rFonts w:ascii="Times New Roman" w:eastAsia="Times New Roman" w:hAnsi="Times New Roman" w:cs="Times New Roman"/>
                <w:sz w:val="24"/>
                <w:szCs w:val="24"/>
              </w:rPr>
              <w:t>Недостатнє залучення представників роботодавців та професіоналів - практиків у даній галузі, до викладання за даною освітньою програмою. А саме, проведення лекційних чи іншого плану занять.</w:t>
            </w:r>
          </w:p>
        </w:tc>
        <w:tc>
          <w:tcPr>
            <w:tcW w:w="3000" w:type="dxa"/>
            <w:tcBorders>
              <w:top w:val="single" w:sz="4" w:space="0" w:color="auto"/>
              <w:left w:val="single" w:sz="4" w:space="0" w:color="auto"/>
              <w:bottom w:val="single" w:sz="4" w:space="0" w:color="auto"/>
              <w:right w:val="single" w:sz="4" w:space="0" w:color="auto"/>
            </w:tcBorders>
            <w:vAlign w:val="center"/>
          </w:tcPr>
          <w:p w14:paraId="5FA8B24A" w14:textId="282FB9E9" w:rsidR="00F90C0B" w:rsidRPr="008E3625" w:rsidRDefault="0023207A" w:rsidP="00F90C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23207A">
              <w:rPr>
                <w:rFonts w:ascii="Times New Roman" w:eastAsia="Times New Roman" w:hAnsi="Times New Roman" w:cs="Times New Roman"/>
                <w:sz w:val="24"/>
                <w:szCs w:val="24"/>
              </w:rPr>
              <w:t>ільш активно залучати представників роботодавців та професіоналів - практиків у даній галузі, до викладання за даною освітньою програмою. А саме, проведення лекційних чи іншого плану занять, що в результаті підвищить якість підготовки здобувачів ВО.</w:t>
            </w:r>
          </w:p>
        </w:tc>
        <w:tc>
          <w:tcPr>
            <w:tcW w:w="3634" w:type="dxa"/>
            <w:tcBorders>
              <w:top w:val="single" w:sz="4" w:space="0" w:color="auto"/>
              <w:left w:val="single" w:sz="4" w:space="0" w:color="auto"/>
              <w:bottom w:val="single" w:sz="4" w:space="0" w:color="auto"/>
              <w:right w:val="single" w:sz="4" w:space="0" w:color="auto"/>
            </w:tcBorders>
            <w:vAlign w:val="center"/>
          </w:tcPr>
          <w:p w14:paraId="374DF845" w14:textId="77777777" w:rsidR="0023207A" w:rsidRPr="0023207A" w:rsidRDefault="0023207A" w:rsidP="0023207A">
            <w:pPr>
              <w:spacing w:after="0" w:line="240" w:lineRule="auto"/>
              <w:rPr>
                <w:rFonts w:ascii="Times New Roman" w:eastAsia="Times New Roman" w:hAnsi="Times New Roman" w:cs="Times New Roman"/>
                <w:sz w:val="24"/>
                <w:szCs w:val="24"/>
              </w:rPr>
            </w:pPr>
            <w:r w:rsidRPr="0023207A">
              <w:rPr>
                <w:rFonts w:ascii="Times New Roman" w:eastAsia="Times New Roman" w:hAnsi="Times New Roman" w:cs="Times New Roman"/>
                <w:sz w:val="24"/>
                <w:szCs w:val="24"/>
              </w:rPr>
              <w:t xml:space="preserve">Виконано: роботодавці-стейкголдери долучаються до проведення лекційних та лабораторних/пратичних занять: </w:t>
            </w:r>
          </w:p>
          <w:p w14:paraId="453A514C" w14:textId="77777777" w:rsidR="0023207A" w:rsidRPr="0023207A" w:rsidRDefault="0023207A" w:rsidP="0023207A">
            <w:pPr>
              <w:numPr>
                <w:ilvl w:val="0"/>
                <w:numId w:val="3"/>
              </w:numPr>
              <w:spacing w:after="0" w:line="240" w:lineRule="auto"/>
              <w:rPr>
                <w:rFonts w:ascii="Times New Roman" w:eastAsia="Times New Roman" w:hAnsi="Times New Roman" w:cs="Times New Roman"/>
                <w:sz w:val="24"/>
                <w:szCs w:val="24"/>
              </w:rPr>
            </w:pPr>
            <w:r w:rsidRPr="0023207A">
              <w:rPr>
                <w:rFonts w:ascii="Times New Roman" w:eastAsia="Times New Roman" w:hAnsi="Times New Roman" w:cs="Times New Roman"/>
                <w:sz w:val="24"/>
                <w:szCs w:val="24"/>
              </w:rPr>
              <w:t>Директор ННК «Акваріум» ДНУ Єрух Микола Миколайович</w:t>
            </w:r>
          </w:p>
          <w:p w14:paraId="694DAF77" w14:textId="77777777" w:rsidR="0023207A" w:rsidRPr="0023207A" w:rsidRDefault="0023207A" w:rsidP="0023207A">
            <w:pPr>
              <w:numPr>
                <w:ilvl w:val="0"/>
                <w:numId w:val="3"/>
              </w:numPr>
              <w:spacing w:after="0" w:line="240" w:lineRule="auto"/>
              <w:rPr>
                <w:rFonts w:ascii="Times New Roman" w:eastAsia="Times New Roman" w:hAnsi="Times New Roman" w:cs="Times New Roman"/>
                <w:sz w:val="24"/>
                <w:szCs w:val="24"/>
              </w:rPr>
            </w:pPr>
            <w:r w:rsidRPr="0023207A">
              <w:rPr>
                <w:rFonts w:ascii="Times New Roman" w:eastAsia="Times New Roman" w:hAnsi="Times New Roman" w:cs="Times New Roman"/>
                <w:sz w:val="24"/>
                <w:szCs w:val="24"/>
              </w:rPr>
              <w:t>Директор ПП «Форорщук В.В.» Форощук Володимир Володимирович</w:t>
            </w:r>
          </w:p>
          <w:p w14:paraId="645166C8" w14:textId="77777777" w:rsidR="0023207A" w:rsidRPr="0023207A" w:rsidRDefault="0023207A" w:rsidP="0023207A">
            <w:pPr>
              <w:numPr>
                <w:ilvl w:val="0"/>
                <w:numId w:val="3"/>
              </w:numPr>
              <w:spacing w:after="0" w:line="240" w:lineRule="auto"/>
              <w:rPr>
                <w:rFonts w:ascii="Times New Roman" w:eastAsia="Times New Roman" w:hAnsi="Times New Roman" w:cs="Times New Roman"/>
                <w:sz w:val="24"/>
                <w:szCs w:val="24"/>
              </w:rPr>
            </w:pPr>
            <w:r w:rsidRPr="0023207A">
              <w:rPr>
                <w:rFonts w:ascii="Times New Roman" w:eastAsia="Times New Roman" w:hAnsi="Times New Roman" w:cs="Times New Roman"/>
                <w:sz w:val="24"/>
                <w:szCs w:val="24"/>
              </w:rPr>
              <w:t xml:space="preserve">завідувачка лабораторії міжнародного науково-технічного співробітництва та </w:t>
            </w:r>
            <w:r w:rsidRPr="0023207A">
              <w:rPr>
                <w:rFonts w:ascii="Times New Roman" w:eastAsia="Times New Roman" w:hAnsi="Times New Roman" w:cs="Times New Roman"/>
                <w:sz w:val="24"/>
                <w:szCs w:val="24"/>
              </w:rPr>
              <w:lastRenderedPageBreak/>
              <w:t>інтелектуальної власності, Інститут рибного господарства НААН, м. Київ, Симон Марія Юріївна</w:t>
            </w:r>
          </w:p>
          <w:p w14:paraId="65CCBA6A" w14:textId="21E0FED8" w:rsidR="00F90C0B" w:rsidRPr="008E3625" w:rsidRDefault="0023207A" w:rsidP="0023207A">
            <w:pPr>
              <w:spacing w:after="0" w:line="240" w:lineRule="auto"/>
              <w:rPr>
                <w:rFonts w:ascii="Times New Roman" w:eastAsia="Times New Roman" w:hAnsi="Times New Roman" w:cs="Times New Roman"/>
                <w:sz w:val="24"/>
                <w:szCs w:val="24"/>
              </w:rPr>
            </w:pPr>
            <w:r w:rsidRPr="0023207A">
              <w:rPr>
                <w:rFonts w:ascii="Times New Roman" w:eastAsia="Times New Roman" w:hAnsi="Times New Roman" w:cs="Times New Roman"/>
                <w:sz w:val="24"/>
                <w:szCs w:val="24"/>
              </w:rPr>
              <w:t>також, продовжується робота щодо залучення інших роботодавців-стейкголдерів до освітньої діяльності</w:t>
            </w:r>
          </w:p>
        </w:tc>
      </w:tr>
    </w:tbl>
    <w:p w14:paraId="35D75553" w14:textId="77777777" w:rsidR="00F90C0B" w:rsidRPr="00FC009D" w:rsidRDefault="00F90C0B" w:rsidP="008E3625">
      <w:pPr>
        <w:spacing w:after="0" w:line="240" w:lineRule="auto"/>
        <w:rPr>
          <w:rFonts w:ascii="Times New Roman" w:eastAsia="Times New Roman" w:hAnsi="Times New Roman" w:cs="Times New Roman"/>
          <w:sz w:val="24"/>
          <w:szCs w:val="24"/>
        </w:rPr>
      </w:pPr>
    </w:p>
    <w:p w14:paraId="445C1A28" w14:textId="7B02CF4A" w:rsidR="008E3625" w:rsidRPr="008E3625" w:rsidRDefault="00F90C0B" w:rsidP="008E3625">
      <w:pPr>
        <w:spacing w:after="0" w:line="240" w:lineRule="auto"/>
        <w:rPr>
          <w:rFonts w:ascii="Times New Roman" w:eastAsia="Times New Roman" w:hAnsi="Times New Roman" w:cs="Times New Roman"/>
          <w:b/>
          <w:bCs/>
          <w:sz w:val="24"/>
          <w:szCs w:val="24"/>
        </w:rPr>
      </w:pPr>
      <w:r w:rsidRPr="00FC009D">
        <w:rPr>
          <w:rFonts w:ascii="Times New Roman" w:eastAsia="Times New Roman" w:hAnsi="Times New Roman" w:cs="Times New Roman"/>
          <w:b/>
          <w:bCs/>
          <w:sz w:val="24"/>
          <w:szCs w:val="24"/>
        </w:rPr>
        <w:t>Критерій 7. Освітнє середовище та матеріальні ресурси.</w:t>
      </w: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gridCol w:w="3634"/>
      </w:tblGrid>
      <w:tr w:rsidR="00F90C0B" w:rsidRPr="008E3625" w14:paraId="1E196102"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1C6453D0" w14:textId="563011CA" w:rsidR="00F90C0B" w:rsidRPr="008E3625"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Недоліки </w:t>
            </w:r>
          </w:p>
        </w:tc>
        <w:tc>
          <w:tcPr>
            <w:tcW w:w="3000" w:type="dxa"/>
            <w:tcBorders>
              <w:top w:val="single" w:sz="4" w:space="0" w:color="auto"/>
              <w:left w:val="single" w:sz="4" w:space="0" w:color="auto"/>
              <w:bottom w:val="single" w:sz="4" w:space="0" w:color="auto"/>
              <w:right w:val="single" w:sz="4" w:space="0" w:color="auto"/>
            </w:tcBorders>
            <w:vAlign w:val="center"/>
          </w:tcPr>
          <w:p w14:paraId="4FF01FE3" w14:textId="0D276720" w:rsidR="00F90C0B" w:rsidRPr="008E3625"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b/>
                <w:bCs/>
                <w:color w:val="000000"/>
                <w:sz w:val="24"/>
                <w:szCs w:val="24"/>
              </w:rPr>
              <w:t>Рекомендації</w:t>
            </w:r>
          </w:p>
        </w:tc>
        <w:tc>
          <w:tcPr>
            <w:tcW w:w="3634" w:type="dxa"/>
            <w:tcBorders>
              <w:top w:val="single" w:sz="4" w:space="0" w:color="auto"/>
              <w:left w:val="single" w:sz="4" w:space="0" w:color="auto"/>
              <w:bottom w:val="single" w:sz="4" w:space="0" w:color="auto"/>
              <w:right w:val="single" w:sz="4" w:space="0" w:color="auto"/>
            </w:tcBorders>
            <w:vAlign w:val="center"/>
          </w:tcPr>
          <w:p w14:paraId="4A0432B0" w14:textId="3BABE9F4" w:rsidR="00F90C0B" w:rsidRPr="008E3625"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color w:val="000000"/>
                <w:sz w:val="24"/>
                <w:szCs w:val="24"/>
              </w:rPr>
              <w:t xml:space="preserve">Виконання </w:t>
            </w:r>
          </w:p>
        </w:tc>
      </w:tr>
      <w:tr w:rsidR="00F90C0B" w:rsidRPr="008E3625" w14:paraId="7954B482"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4EAB3FC0" w14:textId="25B11947" w:rsidR="00F90C0B" w:rsidRPr="008E3625"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Відсутні </w:t>
            </w:r>
          </w:p>
        </w:tc>
        <w:tc>
          <w:tcPr>
            <w:tcW w:w="3000" w:type="dxa"/>
            <w:tcBorders>
              <w:top w:val="single" w:sz="4" w:space="0" w:color="auto"/>
              <w:left w:val="single" w:sz="4" w:space="0" w:color="auto"/>
              <w:bottom w:val="single" w:sz="4" w:space="0" w:color="auto"/>
              <w:right w:val="single" w:sz="4" w:space="0" w:color="auto"/>
            </w:tcBorders>
            <w:vAlign w:val="center"/>
          </w:tcPr>
          <w:p w14:paraId="1AB9812B" w14:textId="042F6E3A" w:rsidR="00F90C0B" w:rsidRPr="008E3625"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Відсутні </w:t>
            </w:r>
          </w:p>
        </w:tc>
        <w:tc>
          <w:tcPr>
            <w:tcW w:w="3634" w:type="dxa"/>
            <w:tcBorders>
              <w:top w:val="single" w:sz="4" w:space="0" w:color="auto"/>
              <w:left w:val="single" w:sz="4" w:space="0" w:color="auto"/>
              <w:bottom w:val="single" w:sz="4" w:space="0" w:color="auto"/>
              <w:right w:val="single" w:sz="4" w:space="0" w:color="auto"/>
            </w:tcBorders>
            <w:vAlign w:val="center"/>
          </w:tcPr>
          <w:p w14:paraId="599D0EFC" w14:textId="77312635" w:rsidR="00F90C0B" w:rsidRPr="008E3625" w:rsidRDefault="00F90C0B" w:rsidP="00F90C0B">
            <w:pPr>
              <w:spacing w:after="0" w:line="240" w:lineRule="auto"/>
              <w:rPr>
                <w:rFonts w:ascii="Times New Roman" w:eastAsia="Times New Roman" w:hAnsi="Times New Roman" w:cs="Times New Roman"/>
                <w:sz w:val="24"/>
                <w:szCs w:val="24"/>
              </w:rPr>
            </w:pPr>
          </w:p>
        </w:tc>
      </w:tr>
    </w:tbl>
    <w:p w14:paraId="0D0EE226" w14:textId="77777777" w:rsidR="008E3625" w:rsidRPr="008E3625" w:rsidRDefault="008E3625" w:rsidP="008E3625">
      <w:pPr>
        <w:spacing w:after="0" w:line="240" w:lineRule="auto"/>
        <w:rPr>
          <w:rFonts w:ascii="Times New Roman" w:eastAsia="Times New Roman" w:hAnsi="Times New Roman" w:cs="Times New Roman"/>
          <w:sz w:val="24"/>
          <w:szCs w:val="24"/>
        </w:rPr>
      </w:pPr>
    </w:p>
    <w:p w14:paraId="50647C28" w14:textId="77777777" w:rsidR="008E3625" w:rsidRPr="008E3625" w:rsidRDefault="008E3625" w:rsidP="008E3625">
      <w:pPr>
        <w:spacing w:after="0" w:line="240" w:lineRule="auto"/>
        <w:rPr>
          <w:rFonts w:ascii="Times New Roman" w:eastAsia="Times New Roman" w:hAnsi="Times New Roman" w:cs="Times New Roman"/>
          <w:sz w:val="24"/>
          <w:szCs w:val="24"/>
        </w:rPr>
      </w:pPr>
    </w:p>
    <w:p w14:paraId="0E48603F" w14:textId="77777777" w:rsidR="00F90C0B" w:rsidRPr="00FC009D" w:rsidRDefault="00F90C0B" w:rsidP="008E3625">
      <w:pPr>
        <w:spacing w:after="0" w:line="240" w:lineRule="auto"/>
        <w:rPr>
          <w:rFonts w:ascii="Times New Roman" w:eastAsia="Times New Roman" w:hAnsi="Times New Roman" w:cs="Times New Roman"/>
          <w:sz w:val="24"/>
          <w:szCs w:val="24"/>
        </w:rPr>
      </w:pPr>
      <w:r w:rsidRPr="008E3625">
        <w:rPr>
          <w:rFonts w:ascii="Times New Roman" w:eastAsia="Times New Roman" w:hAnsi="Times New Roman" w:cs="Times New Roman"/>
          <w:b/>
          <w:bCs/>
          <w:color w:val="000000"/>
          <w:sz w:val="24"/>
          <w:szCs w:val="24"/>
        </w:rPr>
        <w:t>Критерій 8. Внутрішнє забезпечення якості освітньої програми</w:t>
      </w:r>
    </w:p>
    <w:p w14:paraId="4EBF33F1" w14:textId="77777777" w:rsidR="008E3625" w:rsidRPr="008E3625" w:rsidRDefault="008E3625" w:rsidP="008E3625">
      <w:pPr>
        <w:spacing w:after="0" w:line="240" w:lineRule="auto"/>
        <w:rPr>
          <w:rFonts w:ascii="Times New Roman" w:eastAsia="Times New Roman" w:hAnsi="Times New Roman" w:cs="Times New Roman"/>
          <w:sz w:val="24"/>
          <w:szCs w:val="24"/>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81"/>
        <w:gridCol w:w="2581"/>
        <w:gridCol w:w="4716"/>
      </w:tblGrid>
      <w:tr w:rsidR="00F90C0B" w:rsidRPr="008E3625" w14:paraId="63072557" w14:textId="77777777" w:rsidTr="00FC009D">
        <w:tc>
          <w:tcPr>
            <w:tcW w:w="3000" w:type="dxa"/>
            <w:tcBorders>
              <w:top w:val="single" w:sz="4" w:space="0" w:color="auto"/>
              <w:left w:val="single" w:sz="4" w:space="0" w:color="auto"/>
              <w:bottom w:val="single" w:sz="4" w:space="0" w:color="auto"/>
              <w:right w:val="single" w:sz="4" w:space="0" w:color="auto"/>
            </w:tcBorders>
            <w:vAlign w:val="center"/>
            <w:hideMark/>
          </w:tcPr>
          <w:p w14:paraId="1838733A" w14:textId="3AE0A91E" w:rsidR="00F90C0B" w:rsidRPr="008E3625"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Недоліки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8A94745" w14:textId="30317E89" w:rsidR="00F90C0B" w:rsidRPr="008E3625"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b/>
                <w:bCs/>
                <w:color w:val="000000"/>
                <w:sz w:val="24"/>
                <w:szCs w:val="24"/>
              </w:rPr>
              <w:t>Рекомендації</w:t>
            </w:r>
          </w:p>
        </w:tc>
        <w:tc>
          <w:tcPr>
            <w:tcW w:w="3634" w:type="dxa"/>
            <w:tcBorders>
              <w:top w:val="single" w:sz="4" w:space="0" w:color="auto"/>
              <w:left w:val="single" w:sz="4" w:space="0" w:color="auto"/>
              <w:bottom w:val="single" w:sz="4" w:space="0" w:color="auto"/>
              <w:right w:val="single" w:sz="4" w:space="0" w:color="auto"/>
            </w:tcBorders>
            <w:vAlign w:val="center"/>
            <w:hideMark/>
          </w:tcPr>
          <w:p w14:paraId="211FFBAF" w14:textId="4961ED53" w:rsidR="00F90C0B" w:rsidRPr="008E3625" w:rsidRDefault="00F90C0B" w:rsidP="00F90C0B">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color w:val="000000"/>
                <w:sz w:val="24"/>
                <w:szCs w:val="24"/>
              </w:rPr>
              <w:t xml:space="preserve">Виконання </w:t>
            </w:r>
          </w:p>
        </w:tc>
      </w:tr>
      <w:tr w:rsidR="008E3625" w:rsidRPr="008E3625" w14:paraId="4B73C211" w14:textId="77777777" w:rsidTr="00FC009D">
        <w:tc>
          <w:tcPr>
            <w:tcW w:w="3000" w:type="dxa"/>
            <w:tcBorders>
              <w:top w:val="single" w:sz="4" w:space="0" w:color="auto"/>
              <w:left w:val="single" w:sz="4" w:space="0" w:color="auto"/>
              <w:bottom w:val="single" w:sz="4" w:space="0" w:color="auto"/>
              <w:right w:val="single" w:sz="4" w:space="0" w:color="auto"/>
            </w:tcBorders>
            <w:vAlign w:val="center"/>
          </w:tcPr>
          <w:p w14:paraId="74BDB5E5" w14:textId="77777777" w:rsidR="001451F6" w:rsidRDefault="0023207A" w:rsidP="008E3625">
            <w:pPr>
              <w:spacing w:after="0" w:line="240" w:lineRule="auto"/>
              <w:rPr>
                <w:rFonts w:ascii="Times New Roman" w:eastAsia="Times New Roman" w:hAnsi="Times New Roman" w:cs="Times New Roman"/>
                <w:sz w:val="24"/>
                <w:szCs w:val="24"/>
              </w:rPr>
            </w:pPr>
            <w:r w:rsidRPr="0023207A">
              <w:rPr>
                <w:rFonts w:ascii="Times New Roman" w:eastAsia="Times New Roman" w:hAnsi="Times New Roman" w:cs="Times New Roman"/>
                <w:sz w:val="24"/>
                <w:szCs w:val="24"/>
              </w:rPr>
              <w:t>Серед недоліків було виявлено:</w:t>
            </w:r>
          </w:p>
          <w:p w14:paraId="2430605C" w14:textId="7E4D40D9" w:rsidR="008E3625" w:rsidRPr="008E3625" w:rsidRDefault="0023207A" w:rsidP="008E3625">
            <w:pPr>
              <w:spacing w:after="0" w:line="240" w:lineRule="auto"/>
              <w:rPr>
                <w:rFonts w:ascii="Times New Roman" w:eastAsia="Times New Roman" w:hAnsi="Times New Roman" w:cs="Times New Roman"/>
                <w:sz w:val="24"/>
                <w:szCs w:val="24"/>
              </w:rPr>
            </w:pPr>
            <w:r w:rsidRPr="0023207A">
              <w:rPr>
                <w:rFonts w:ascii="Times New Roman" w:eastAsia="Times New Roman" w:hAnsi="Times New Roman" w:cs="Times New Roman"/>
                <w:sz w:val="24"/>
                <w:szCs w:val="24"/>
              </w:rPr>
              <w:t xml:space="preserve"> - відсутність у вільному доступі попередніх редакції даної ОП; - відсутність загальної “Таблиці пропозицій та схвалень” щодо внесених змін до ОП; - відсутність розділу на веб-сайті факультету/випускової кафедри, який буде висвітлювати кар'єрні досягнення випускників; - відсутність результатів та аналізу проведених анкетувань стейкхолдерів на веб-сайті факультету/кафедри. </w:t>
            </w:r>
          </w:p>
        </w:tc>
        <w:tc>
          <w:tcPr>
            <w:tcW w:w="3000" w:type="dxa"/>
            <w:tcBorders>
              <w:top w:val="single" w:sz="4" w:space="0" w:color="auto"/>
              <w:left w:val="single" w:sz="4" w:space="0" w:color="auto"/>
              <w:bottom w:val="single" w:sz="4" w:space="0" w:color="auto"/>
              <w:right w:val="single" w:sz="4" w:space="0" w:color="auto"/>
            </w:tcBorders>
            <w:vAlign w:val="center"/>
          </w:tcPr>
          <w:p w14:paraId="6EED7685" w14:textId="504B3682" w:rsidR="008E3625" w:rsidRPr="008E3625" w:rsidRDefault="00B83FF8" w:rsidP="007455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23207A" w:rsidRPr="0023207A">
              <w:rPr>
                <w:rFonts w:ascii="Times New Roman" w:eastAsia="Times New Roman" w:hAnsi="Times New Roman" w:cs="Times New Roman"/>
                <w:sz w:val="24"/>
                <w:szCs w:val="24"/>
              </w:rPr>
              <w:t xml:space="preserve">озглянути можливість розмістити у вільному доступі попередні версії даної ОП за другим (магістерським) рівнем вищої освіти. Важливим моментом також було б створення загальної “Таблиці пропозицій та схвалень” щодо моніторингу ОП Системна біологія та гідробіоресурси та розмістити її на сайті кафедри для оцінки змін, які відбулися за ОП. Для кращого аналізу працевлаштування за ОП експертна група рекомендує створення розділу на веб-сайті факультету/випускової кафедри, який буде висвітлювати кар'єрні досягнення випускників за даною ОП. Для прозорості моніторингу ОП ЕГ рекомендує розмістити результати проведених анкетувань </w:t>
            </w:r>
            <w:r w:rsidR="0023207A" w:rsidRPr="0023207A">
              <w:rPr>
                <w:rFonts w:ascii="Times New Roman" w:eastAsia="Times New Roman" w:hAnsi="Times New Roman" w:cs="Times New Roman"/>
                <w:sz w:val="24"/>
                <w:szCs w:val="24"/>
              </w:rPr>
              <w:lastRenderedPageBreak/>
              <w:t>стейкхолдерів на веб-сайті факультету/кафедри.</w:t>
            </w:r>
          </w:p>
        </w:tc>
        <w:tc>
          <w:tcPr>
            <w:tcW w:w="3634" w:type="dxa"/>
            <w:tcBorders>
              <w:top w:val="single" w:sz="4" w:space="0" w:color="auto"/>
              <w:left w:val="single" w:sz="4" w:space="0" w:color="auto"/>
              <w:bottom w:val="single" w:sz="4" w:space="0" w:color="auto"/>
              <w:right w:val="single" w:sz="4" w:space="0" w:color="auto"/>
            </w:tcBorders>
            <w:vAlign w:val="center"/>
          </w:tcPr>
          <w:p w14:paraId="68DD15CB" w14:textId="77777777" w:rsidR="007455C9" w:rsidRPr="00FC009D" w:rsidRDefault="007455C9" w:rsidP="007455C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lastRenderedPageBreak/>
              <w:t>Виконано:</w:t>
            </w:r>
          </w:p>
          <w:p w14:paraId="049A0011" w14:textId="77777777" w:rsidR="007455C9" w:rsidRPr="00FC009D" w:rsidRDefault="007455C9" w:rsidP="007455C9">
            <w:pPr>
              <w:spacing w:after="0" w:line="240" w:lineRule="auto"/>
              <w:rPr>
                <w:rFonts w:ascii="Times New Roman" w:eastAsia="Times New Roman" w:hAnsi="Times New Roman" w:cs="Times New Roman"/>
                <w:sz w:val="24"/>
                <w:szCs w:val="24"/>
              </w:rPr>
            </w:pPr>
          </w:p>
          <w:p w14:paraId="20507179" w14:textId="2AA3CF32" w:rsidR="007455C9" w:rsidRPr="00FC009D" w:rsidRDefault="001451F6" w:rsidP="007455C9">
            <w:pPr>
              <w:spacing w:after="0" w:line="240" w:lineRule="auto"/>
              <w:rPr>
                <w:rFonts w:ascii="Times New Roman" w:eastAsia="Times New Roman" w:hAnsi="Times New Roman" w:cs="Times New Roman"/>
                <w:sz w:val="24"/>
                <w:szCs w:val="24"/>
              </w:rPr>
            </w:pPr>
            <w:r w:rsidRPr="001451F6">
              <w:rPr>
                <w:rFonts w:ascii="Times New Roman" w:eastAsia="Times New Roman" w:hAnsi="Times New Roman" w:cs="Times New Roman"/>
                <w:sz w:val="24"/>
                <w:szCs w:val="24"/>
              </w:rPr>
              <w:t>Редакції  ОП за попередні роки розміщені на офіційному сайті ДНУ https://www.dnu.dp.ua/view/osvitni_programy</w:t>
            </w:r>
          </w:p>
          <w:p w14:paraId="67357A95" w14:textId="77777777" w:rsidR="00A86911" w:rsidRPr="00FC009D" w:rsidRDefault="00A86911" w:rsidP="007455C9">
            <w:pPr>
              <w:spacing w:after="0" w:line="240" w:lineRule="auto"/>
              <w:rPr>
                <w:rFonts w:ascii="Times New Roman" w:eastAsia="Times New Roman" w:hAnsi="Times New Roman" w:cs="Times New Roman"/>
                <w:sz w:val="24"/>
                <w:szCs w:val="24"/>
              </w:rPr>
            </w:pPr>
          </w:p>
          <w:p w14:paraId="62507231" w14:textId="7C8C2A22" w:rsidR="008E3625" w:rsidRPr="00FC009D" w:rsidRDefault="00A86911" w:rsidP="007455C9">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“Таблиці пропозицій та схвалень” </w:t>
            </w:r>
            <w:r w:rsidR="007455C9" w:rsidRPr="00FC009D">
              <w:rPr>
                <w:rFonts w:ascii="Times New Roman" w:eastAsia="Times New Roman" w:hAnsi="Times New Roman" w:cs="Times New Roman"/>
                <w:sz w:val="24"/>
                <w:szCs w:val="24"/>
              </w:rPr>
              <w:t xml:space="preserve"> створена до 01.09.2025, розміщено на сайті БЕФ </w:t>
            </w:r>
            <w:hyperlink r:id="rId5" w:history="1">
              <w:r w:rsidRPr="00FC009D">
                <w:rPr>
                  <w:rStyle w:val="ae"/>
                  <w:rFonts w:ascii="Times New Roman" w:eastAsia="Times New Roman" w:hAnsi="Times New Roman" w:cs="Times New Roman"/>
                  <w:sz w:val="24"/>
                  <w:szCs w:val="24"/>
                </w:rPr>
                <w:t>https://www.biofaculty-dnu.dp.ua/</w:t>
              </w:r>
            </w:hyperlink>
          </w:p>
          <w:p w14:paraId="1B38F41C" w14:textId="77777777" w:rsidR="00A86911" w:rsidRPr="00FC009D" w:rsidRDefault="00A86911" w:rsidP="007455C9">
            <w:pPr>
              <w:spacing w:after="0" w:line="240" w:lineRule="auto"/>
              <w:rPr>
                <w:rFonts w:ascii="Times New Roman" w:eastAsia="Times New Roman" w:hAnsi="Times New Roman" w:cs="Times New Roman"/>
                <w:sz w:val="24"/>
                <w:szCs w:val="24"/>
              </w:rPr>
            </w:pPr>
          </w:p>
          <w:p w14:paraId="3EC58D0F" w14:textId="77777777" w:rsidR="001451F6" w:rsidRDefault="00A86911" w:rsidP="001451F6">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На даний час відбувається оцифрування, опрацювання, доповнення та встановлення контактів з випускниками кафедри для з’ясування актуальності інформації щодо працевлаштування. Стенди «Наші випускники» роздруковані та розташовані на кафедрі біохімії та фізіології (</w:t>
            </w:r>
            <w:r w:rsidR="001451F6">
              <w:rPr>
                <w:rFonts w:ascii="Times New Roman" w:eastAsia="Times New Roman" w:hAnsi="Times New Roman" w:cs="Times New Roman"/>
                <w:sz w:val="24"/>
                <w:szCs w:val="24"/>
              </w:rPr>
              <w:t>3</w:t>
            </w:r>
            <w:r w:rsidRPr="00FC009D">
              <w:rPr>
                <w:rFonts w:ascii="Times New Roman" w:eastAsia="Times New Roman" w:hAnsi="Times New Roman" w:cs="Times New Roman"/>
                <w:sz w:val="24"/>
                <w:szCs w:val="24"/>
              </w:rPr>
              <w:t xml:space="preserve">-й поверхи БЕФ корпусу №17). </w:t>
            </w:r>
          </w:p>
          <w:p w14:paraId="00486C09" w14:textId="77777777" w:rsidR="001451F6" w:rsidRDefault="001451F6" w:rsidP="001451F6">
            <w:pPr>
              <w:spacing w:after="0" w:line="240" w:lineRule="auto"/>
              <w:rPr>
                <w:rFonts w:ascii="Times New Roman" w:eastAsia="Times New Roman" w:hAnsi="Times New Roman" w:cs="Times New Roman"/>
                <w:sz w:val="24"/>
                <w:szCs w:val="24"/>
              </w:rPr>
            </w:pPr>
          </w:p>
          <w:p w14:paraId="26E8C900" w14:textId="3BC14387" w:rsidR="00A86911" w:rsidRPr="008E3625" w:rsidRDefault="00A86911" w:rsidP="001451F6">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Інформація щодо анкетування стейкхолдерів щодо освітньої програми та освітнього середовища розміщена на сайті </w:t>
            </w:r>
            <w:r w:rsidR="00B83FF8">
              <w:rPr>
                <w:rFonts w:ascii="Times New Roman" w:eastAsia="Times New Roman" w:hAnsi="Times New Roman" w:cs="Times New Roman"/>
                <w:sz w:val="24"/>
                <w:szCs w:val="24"/>
              </w:rPr>
              <w:t>ДНУ</w:t>
            </w:r>
            <w:r w:rsidRPr="00FC009D">
              <w:rPr>
                <w:rFonts w:ascii="Times New Roman" w:eastAsia="Times New Roman" w:hAnsi="Times New Roman" w:cs="Times New Roman"/>
                <w:sz w:val="24"/>
                <w:szCs w:val="24"/>
              </w:rPr>
              <w:t xml:space="preserve"> </w:t>
            </w:r>
            <w:r w:rsidR="00B83FF8" w:rsidRPr="00B83FF8">
              <w:rPr>
                <w:rFonts w:ascii="Times New Roman" w:eastAsia="Times New Roman" w:hAnsi="Times New Roman" w:cs="Times New Roman"/>
                <w:sz w:val="24"/>
                <w:szCs w:val="24"/>
              </w:rPr>
              <w:t>https://www.dnu.dp.ua/view/biuro_jakosti_fe</w:t>
            </w:r>
          </w:p>
        </w:tc>
      </w:tr>
    </w:tbl>
    <w:p w14:paraId="37DB5114" w14:textId="77777777" w:rsidR="00351626" w:rsidRPr="00FC009D" w:rsidRDefault="00351626" w:rsidP="00351626">
      <w:pPr>
        <w:jc w:val="both"/>
        <w:rPr>
          <w:rFonts w:ascii="Monotype Corsiva" w:eastAsia="Arial" w:hAnsi="Monotype Corsiva" w:cs="Arial"/>
          <w:sz w:val="24"/>
          <w:szCs w:val="24"/>
        </w:rPr>
      </w:pPr>
    </w:p>
    <w:p w14:paraId="108B6B5D" w14:textId="54395E16" w:rsidR="00351626" w:rsidRPr="00FC009D" w:rsidRDefault="00351626" w:rsidP="00351626">
      <w:pPr>
        <w:jc w:val="both"/>
        <w:rPr>
          <w:rFonts w:ascii="Times New Roman" w:eastAsia="Arial" w:hAnsi="Times New Roman" w:cs="Times New Roman"/>
          <w:b/>
          <w:bCs/>
          <w:sz w:val="24"/>
          <w:szCs w:val="24"/>
        </w:rPr>
      </w:pPr>
      <w:r w:rsidRPr="00FC009D">
        <w:rPr>
          <w:rFonts w:ascii="Times New Roman" w:eastAsia="Arial" w:hAnsi="Times New Roman" w:cs="Times New Roman"/>
          <w:b/>
          <w:bCs/>
          <w:sz w:val="24"/>
          <w:szCs w:val="24"/>
        </w:rPr>
        <w:t xml:space="preserve">Критерій 9. Прозорість та публічність </w:t>
      </w: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31"/>
        <w:gridCol w:w="3000"/>
        <w:gridCol w:w="3603"/>
      </w:tblGrid>
      <w:tr w:rsidR="00351626" w:rsidRPr="008E3625" w14:paraId="1BCC151A" w14:textId="77777777" w:rsidTr="00FC009D">
        <w:tc>
          <w:tcPr>
            <w:tcW w:w="3031" w:type="dxa"/>
            <w:tcBorders>
              <w:top w:val="single" w:sz="4" w:space="0" w:color="auto"/>
              <w:left w:val="single" w:sz="4" w:space="0" w:color="auto"/>
              <w:bottom w:val="single" w:sz="4" w:space="0" w:color="auto"/>
              <w:right w:val="single" w:sz="4" w:space="0" w:color="auto"/>
            </w:tcBorders>
            <w:vAlign w:val="center"/>
            <w:hideMark/>
          </w:tcPr>
          <w:p w14:paraId="29C53FEF" w14:textId="74A08F80" w:rsidR="00351626" w:rsidRPr="008E3625" w:rsidRDefault="00351626" w:rsidP="00351626">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sz w:val="24"/>
                <w:szCs w:val="24"/>
              </w:rPr>
              <w:t xml:space="preserve">Недоліки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F326B93" w14:textId="05C650CE" w:rsidR="00351626" w:rsidRPr="008E3625" w:rsidRDefault="00351626" w:rsidP="00351626">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b/>
                <w:bCs/>
                <w:color w:val="000000"/>
                <w:sz w:val="24"/>
                <w:szCs w:val="24"/>
              </w:rPr>
              <w:t>Рекомендації</w:t>
            </w:r>
          </w:p>
        </w:tc>
        <w:tc>
          <w:tcPr>
            <w:tcW w:w="3603" w:type="dxa"/>
            <w:tcBorders>
              <w:top w:val="single" w:sz="4" w:space="0" w:color="auto"/>
              <w:left w:val="single" w:sz="4" w:space="0" w:color="auto"/>
              <w:bottom w:val="single" w:sz="4" w:space="0" w:color="auto"/>
              <w:right w:val="single" w:sz="4" w:space="0" w:color="auto"/>
            </w:tcBorders>
            <w:vAlign w:val="center"/>
            <w:hideMark/>
          </w:tcPr>
          <w:p w14:paraId="1C559F47" w14:textId="125DD43F" w:rsidR="00351626" w:rsidRPr="008E3625" w:rsidRDefault="00351626" w:rsidP="00351626">
            <w:pPr>
              <w:spacing w:after="0" w:line="240" w:lineRule="auto"/>
              <w:rPr>
                <w:rFonts w:ascii="Times New Roman" w:eastAsia="Times New Roman" w:hAnsi="Times New Roman" w:cs="Times New Roman"/>
                <w:sz w:val="24"/>
                <w:szCs w:val="24"/>
              </w:rPr>
            </w:pPr>
            <w:r w:rsidRPr="00FC009D">
              <w:rPr>
                <w:rFonts w:ascii="Times New Roman" w:eastAsia="Times New Roman" w:hAnsi="Times New Roman" w:cs="Times New Roman"/>
                <w:color w:val="000000"/>
                <w:sz w:val="24"/>
                <w:szCs w:val="24"/>
              </w:rPr>
              <w:t xml:space="preserve">Виконання </w:t>
            </w:r>
          </w:p>
        </w:tc>
      </w:tr>
      <w:tr w:rsidR="008E3625" w:rsidRPr="008E3625" w14:paraId="0A4D7793" w14:textId="77777777" w:rsidTr="00FC009D">
        <w:tc>
          <w:tcPr>
            <w:tcW w:w="3031" w:type="dxa"/>
            <w:tcBorders>
              <w:top w:val="single" w:sz="4" w:space="0" w:color="auto"/>
              <w:left w:val="single" w:sz="4" w:space="0" w:color="auto"/>
              <w:bottom w:val="single" w:sz="4" w:space="0" w:color="auto"/>
              <w:right w:val="single" w:sz="4" w:space="0" w:color="auto"/>
            </w:tcBorders>
            <w:vAlign w:val="center"/>
          </w:tcPr>
          <w:p w14:paraId="7F5243A8" w14:textId="00DC0D34" w:rsidR="008E3625" w:rsidRPr="008E3625" w:rsidRDefault="00BD2B88" w:rsidP="008E3625">
            <w:pPr>
              <w:spacing w:after="0" w:line="240" w:lineRule="auto"/>
              <w:rPr>
                <w:rFonts w:ascii="Times New Roman" w:eastAsia="Times New Roman" w:hAnsi="Times New Roman" w:cs="Times New Roman"/>
                <w:sz w:val="24"/>
                <w:szCs w:val="24"/>
              </w:rPr>
            </w:pPr>
            <w:r w:rsidRPr="00BD2B88">
              <w:rPr>
                <w:rFonts w:ascii="Times New Roman" w:eastAsia="Times New Roman" w:hAnsi="Times New Roman" w:cs="Times New Roman"/>
                <w:sz w:val="24"/>
                <w:szCs w:val="24"/>
              </w:rPr>
              <w:t>Інформація на сайті біолого-екологічного факультету неповна про освітній процес, хоча на загальноуніверситетському порталі ця інформація є повною, новою і відповідає реаліям часу. Структура сайту ЗВО має певні складності під час навігації по сайту.</w:t>
            </w:r>
          </w:p>
        </w:tc>
        <w:tc>
          <w:tcPr>
            <w:tcW w:w="3000" w:type="dxa"/>
            <w:tcBorders>
              <w:top w:val="single" w:sz="4" w:space="0" w:color="auto"/>
              <w:left w:val="single" w:sz="4" w:space="0" w:color="auto"/>
              <w:bottom w:val="single" w:sz="4" w:space="0" w:color="auto"/>
              <w:right w:val="single" w:sz="4" w:space="0" w:color="auto"/>
            </w:tcBorders>
            <w:vAlign w:val="center"/>
          </w:tcPr>
          <w:p w14:paraId="11FA9399" w14:textId="365D4F97" w:rsidR="008E3625" w:rsidRPr="008E3625" w:rsidRDefault="00BD2B88" w:rsidP="008E3625">
            <w:pPr>
              <w:spacing w:after="0" w:line="240" w:lineRule="auto"/>
              <w:rPr>
                <w:rFonts w:ascii="Times New Roman" w:eastAsia="Times New Roman" w:hAnsi="Times New Roman" w:cs="Times New Roman"/>
                <w:sz w:val="24"/>
                <w:szCs w:val="24"/>
              </w:rPr>
            </w:pPr>
            <w:r w:rsidRPr="00BD2B88">
              <w:rPr>
                <w:rFonts w:ascii="Times New Roman" w:eastAsia="Times New Roman" w:hAnsi="Times New Roman" w:cs="Times New Roman"/>
                <w:sz w:val="24"/>
                <w:szCs w:val="24"/>
              </w:rPr>
              <w:t>Розглянути можливість наповнення веб-сайту факультету/кафедри (висвітлення інформації щодо ОП та попередніх редакцій, розкладу занять, результатів анкетувань стейкхолдерів).</w:t>
            </w:r>
          </w:p>
        </w:tc>
        <w:tc>
          <w:tcPr>
            <w:tcW w:w="3603" w:type="dxa"/>
            <w:tcBorders>
              <w:top w:val="single" w:sz="4" w:space="0" w:color="auto"/>
              <w:left w:val="single" w:sz="4" w:space="0" w:color="auto"/>
              <w:bottom w:val="single" w:sz="4" w:space="0" w:color="auto"/>
              <w:right w:val="single" w:sz="4" w:space="0" w:color="auto"/>
            </w:tcBorders>
            <w:vAlign w:val="center"/>
          </w:tcPr>
          <w:p w14:paraId="54FD08F5" w14:textId="0865593E" w:rsidR="008E3625" w:rsidRPr="008E3625" w:rsidRDefault="00BD2B88" w:rsidP="008E36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 оновлюється</w:t>
            </w:r>
          </w:p>
        </w:tc>
      </w:tr>
    </w:tbl>
    <w:p w14:paraId="57E5B95B" w14:textId="77777777" w:rsidR="001F3D0B" w:rsidRPr="00FC009D" w:rsidRDefault="001F3D0B">
      <w:pPr>
        <w:rPr>
          <w:rFonts w:ascii="Times New Roman" w:hAnsi="Times New Roman" w:cs="Times New Roman"/>
          <w:sz w:val="24"/>
          <w:szCs w:val="24"/>
        </w:rPr>
      </w:pPr>
    </w:p>
    <w:sectPr w:rsidR="001F3D0B" w:rsidRPr="00FC00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CC"/>
    <w:family w:val="script"/>
    <w:pitch w:val="variable"/>
    <w:sig w:usb0="00000287" w:usb1="00000000" w:usb2="00000000" w:usb3="00000000" w:csb0="0000009F" w:csb1="00000000"/>
  </w:font>
  <w:font w:name="Caveat">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80B13"/>
    <w:multiLevelType w:val="hybridMultilevel"/>
    <w:tmpl w:val="4A1C773C"/>
    <w:lvl w:ilvl="0" w:tplc="8730D634">
      <w:start w:val="2"/>
      <w:numFmt w:val="bullet"/>
      <w:lvlText w:val="–"/>
      <w:lvlJc w:val="left"/>
      <w:pPr>
        <w:ind w:left="720" w:hanging="360"/>
      </w:pPr>
      <w:rPr>
        <w:rFonts w:ascii="Monotype Corsiva" w:eastAsia="Caveat" w:hAnsi="Monotype Corsiva" w:cs="Cavea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6AA4A76"/>
    <w:multiLevelType w:val="multilevel"/>
    <w:tmpl w:val="8C088A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5BA92060"/>
    <w:multiLevelType w:val="hybridMultilevel"/>
    <w:tmpl w:val="04266F82"/>
    <w:lvl w:ilvl="0" w:tplc="855E07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625"/>
    <w:rsid w:val="00024758"/>
    <w:rsid w:val="00077638"/>
    <w:rsid w:val="000C4258"/>
    <w:rsid w:val="001451F6"/>
    <w:rsid w:val="00186B97"/>
    <w:rsid w:val="00190BE0"/>
    <w:rsid w:val="001F3D0B"/>
    <w:rsid w:val="00210F49"/>
    <w:rsid w:val="0023207A"/>
    <w:rsid w:val="002B6801"/>
    <w:rsid w:val="002F5CA9"/>
    <w:rsid w:val="00304CD0"/>
    <w:rsid w:val="00316BD0"/>
    <w:rsid w:val="0032181B"/>
    <w:rsid w:val="00345854"/>
    <w:rsid w:val="00351626"/>
    <w:rsid w:val="0036383D"/>
    <w:rsid w:val="003E18B0"/>
    <w:rsid w:val="003E401B"/>
    <w:rsid w:val="00421D03"/>
    <w:rsid w:val="004855D3"/>
    <w:rsid w:val="004A0B72"/>
    <w:rsid w:val="004A4B77"/>
    <w:rsid w:val="004B5C60"/>
    <w:rsid w:val="00506C6B"/>
    <w:rsid w:val="00583352"/>
    <w:rsid w:val="00684864"/>
    <w:rsid w:val="006935CC"/>
    <w:rsid w:val="006B3793"/>
    <w:rsid w:val="007455C9"/>
    <w:rsid w:val="0089304A"/>
    <w:rsid w:val="008964C6"/>
    <w:rsid w:val="00896AF6"/>
    <w:rsid w:val="008C3D52"/>
    <w:rsid w:val="008D4FD2"/>
    <w:rsid w:val="008E3625"/>
    <w:rsid w:val="008E3B5E"/>
    <w:rsid w:val="00911CB5"/>
    <w:rsid w:val="009340ED"/>
    <w:rsid w:val="009F00FF"/>
    <w:rsid w:val="00A1412A"/>
    <w:rsid w:val="00A417CE"/>
    <w:rsid w:val="00A86911"/>
    <w:rsid w:val="00A90DC7"/>
    <w:rsid w:val="00B00C10"/>
    <w:rsid w:val="00B83FF8"/>
    <w:rsid w:val="00B864F0"/>
    <w:rsid w:val="00BD2B88"/>
    <w:rsid w:val="00C70B08"/>
    <w:rsid w:val="00C95B93"/>
    <w:rsid w:val="00CF5B5A"/>
    <w:rsid w:val="00DC058F"/>
    <w:rsid w:val="00DC20DB"/>
    <w:rsid w:val="00DF5A32"/>
    <w:rsid w:val="00E26E4E"/>
    <w:rsid w:val="00E77211"/>
    <w:rsid w:val="00F013AE"/>
    <w:rsid w:val="00F34189"/>
    <w:rsid w:val="00F61A06"/>
    <w:rsid w:val="00F63A99"/>
    <w:rsid w:val="00F90C0B"/>
    <w:rsid w:val="00FA2592"/>
    <w:rsid w:val="00FC009D"/>
    <w:rsid w:val="00FC4B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CB620"/>
  <w15:chartTrackingRefBased/>
  <w15:docId w15:val="{E924CEA7-E9C3-45F1-93B3-0D4D3699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625"/>
    <w:pPr>
      <w:spacing w:after="200" w:line="276" w:lineRule="auto"/>
    </w:pPr>
    <w:rPr>
      <w:rFonts w:ascii="Calibri" w:eastAsia="Calibri" w:hAnsi="Calibri" w:cs="Calibri"/>
      <w:kern w:val="0"/>
      <w:sz w:val="22"/>
      <w:szCs w:val="22"/>
      <w:lang w:eastAsia="uk-UA"/>
      <w14:ligatures w14:val="none"/>
    </w:rPr>
  </w:style>
  <w:style w:type="paragraph" w:styleId="1">
    <w:name w:val="heading 1"/>
    <w:basedOn w:val="a"/>
    <w:next w:val="a"/>
    <w:link w:val="10"/>
    <w:uiPriority w:val="9"/>
    <w:qFormat/>
    <w:rsid w:val="008E3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E3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E36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E36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E36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E36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36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36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36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36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E36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E36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E36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E36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E36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3625"/>
    <w:rPr>
      <w:rFonts w:eastAsiaTheme="majorEastAsia" w:cstheme="majorBidi"/>
      <w:color w:val="595959" w:themeColor="text1" w:themeTint="A6"/>
    </w:rPr>
  </w:style>
  <w:style w:type="character" w:customStyle="1" w:styleId="80">
    <w:name w:val="Заголовок 8 Знак"/>
    <w:basedOn w:val="a0"/>
    <w:link w:val="8"/>
    <w:uiPriority w:val="9"/>
    <w:semiHidden/>
    <w:rsid w:val="008E36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3625"/>
    <w:rPr>
      <w:rFonts w:eastAsiaTheme="majorEastAsia" w:cstheme="majorBidi"/>
      <w:color w:val="272727" w:themeColor="text1" w:themeTint="D8"/>
    </w:rPr>
  </w:style>
  <w:style w:type="paragraph" w:styleId="a3">
    <w:name w:val="Title"/>
    <w:basedOn w:val="a"/>
    <w:next w:val="a"/>
    <w:link w:val="a4"/>
    <w:uiPriority w:val="10"/>
    <w:qFormat/>
    <w:rsid w:val="008E3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E36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62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E362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E3625"/>
    <w:pPr>
      <w:spacing w:before="160"/>
      <w:jc w:val="center"/>
    </w:pPr>
    <w:rPr>
      <w:i/>
      <w:iCs/>
      <w:color w:val="404040" w:themeColor="text1" w:themeTint="BF"/>
    </w:rPr>
  </w:style>
  <w:style w:type="character" w:customStyle="1" w:styleId="a8">
    <w:name w:val="Цитата Знак"/>
    <w:basedOn w:val="a0"/>
    <w:link w:val="a7"/>
    <w:uiPriority w:val="29"/>
    <w:rsid w:val="008E3625"/>
    <w:rPr>
      <w:i/>
      <w:iCs/>
      <w:color w:val="404040" w:themeColor="text1" w:themeTint="BF"/>
    </w:rPr>
  </w:style>
  <w:style w:type="paragraph" w:styleId="a9">
    <w:name w:val="List Paragraph"/>
    <w:basedOn w:val="a"/>
    <w:uiPriority w:val="34"/>
    <w:qFormat/>
    <w:rsid w:val="008E3625"/>
    <w:pPr>
      <w:ind w:left="720"/>
      <w:contextualSpacing/>
    </w:pPr>
  </w:style>
  <w:style w:type="character" w:styleId="aa">
    <w:name w:val="Intense Emphasis"/>
    <w:basedOn w:val="a0"/>
    <w:uiPriority w:val="21"/>
    <w:qFormat/>
    <w:rsid w:val="008E3625"/>
    <w:rPr>
      <w:i/>
      <w:iCs/>
      <w:color w:val="0F4761" w:themeColor="accent1" w:themeShade="BF"/>
    </w:rPr>
  </w:style>
  <w:style w:type="paragraph" w:styleId="ab">
    <w:name w:val="Intense Quote"/>
    <w:basedOn w:val="a"/>
    <w:next w:val="a"/>
    <w:link w:val="ac"/>
    <w:uiPriority w:val="30"/>
    <w:qFormat/>
    <w:rsid w:val="008E3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E3625"/>
    <w:rPr>
      <w:i/>
      <w:iCs/>
      <w:color w:val="0F4761" w:themeColor="accent1" w:themeShade="BF"/>
    </w:rPr>
  </w:style>
  <w:style w:type="character" w:styleId="ad">
    <w:name w:val="Intense Reference"/>
    <w:basedOn w:val="a0"/>
    <w:uiPriority w:val="32"/>
    <w:qFormat/>
    <w:rsid w:val="008E3625"/>
    <w:rPr>
      <w:b/>
      <w:bCs/>
      <w:smallCaps/>
      <w:color w:val="0F4761" w:themeColor="accent1" w:themeShade="BF"/>
      <w:spacing w:val="5"/>
    </w:rPr>
  </w:style>
  <w:style w:type="character" w:styleId="ae">
    <w:name w:val="Hyperlink"/>
    <w:basedOn w:val="a0"/>
    <w:uiPriority w:val="99"/>
    <w:unhideWhenUsed/>
    <w:rsid w:val="002F5CA9"/>
    <w:rPr>
      <w:color w:val="467886" w:themeColor="hyperlink"/>
      <w:u w:val="single"/>
    </w:rPr>
  </w:style>
  <w:style w:type="character" w:styleId="af">
    <w:name w:val="Unresolved Mention"/>
    <w:basedOn w:val="a0"/>
    <w:uiPriority w:val="99"/>
    <w:semiHidden/>
    <w:unhideWhenUsed/>
    <w:rsid w:val="002F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ofaculty-dnu.dp.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6</Pages>
  <Words>7943</Words>
  <Characters>4528</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Дьомшина Ольга Олександрівна</dc:creator>
  <cp:keywords/>
  <dc:description/>
  <cp:lastModifiedBy>Шарамок Тетяна Сергіївна</cp:lastModifiedBy>
  <cp:revision>9</cp:revision>
  <dcterms:created xsi:type="dcterms:W3CDTF">2025-09-18T11:04:00Z</dcterms:created>
  <dcterms:modified xsi:type="dcterms:W3CDTF">2025-09-18T12:11:00Z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72ed8775-6687-483b-93f9-87612d14b307</vt:lpwstr>
  </property>
</Properties>
</file>