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sz w:val="24"/>
          <w:szCs w:val="24"/>
        </w:rPr>
        <w:tag w:val="goog_rdk_36"/>
        <w:id w:val="1628508045"/>
      </w:sdtPr>
      <w:sdtEndPr/>
      <w:sdtContent>
        <w:p w14:paraId="10C2FEA2" w14:textId="77777777" w:rsidR="008E3625" w:rsidRPr="00FC009D" w:rsidRDefault="008E3625" w:rsidP="008E3625">
          <w:pPr>
            <w:jc w:val="both"/>
            <w:rPr>
              <w:rFonts w:ascii="Times New Roman" w:eastAsia="Caveat" w:hAnsi="Times New Roman" w:cs="Times New Roman"/>
              <w:sz w:val="24"/>
              <w:szCs w:val="24"/>
            </w:rPr>
          </w:pPr>
          <w:r w:rsidRPr="00E26E4E">
            <w:rPr>
              <w:rFonts w:ascii="Times New Roman" w:hAnsi="Times New Roman" w:cs="Times New Roman"/>
              <w:sz w:val="24"/>
              <w:szCs w:val="24"/>
            </w:rPr>
            <w:t>Моніторинг викона</w:t>
          </w:r>
          <w:r w:rsidRPr="00E26E4E">
            <w:rPr>
              <w:rFonts w:ascii="Times New Roman" w:eastAsia="Arial" w:hAnsi="Times New Roman" w:cs="Times New Roman"/>
              <w:sz w:val="24"/>
              <w:szCs w:val="24"/>
            </w:rPr>
            <w:t xml:space="preserve">ння рекомендацій експертної та галузевої комісій за акредитаційної справи освітньої програми </w:t>
          </w:r>
          <w:r w:rsidR="008425D4">
            <w:rPr>
              <w:rFonts w:ascii="Times New Roman" w:eastAsia="Arial" w:hAnsi="Times New Roman" w:cs="Times New Roman"/>
              <w:sz w:val="24"/>
              <w:szCs w:val="24"/>
            </w:rPr>
            <w:t>Біотехнології та біоінженерія</w:t>
          </w:r>
          <w:r w:rsidRPr="00E26E4E">
            <w:rPr>
              <w:rFonts w:ascii="Times New Roman" w:eastAsia="Arial" w:hAnsi="Times New Roman" w:cs="Times New Roman"/>
              <w:sz w:val="24"/>
              <w:szCs w:val="24"/>
            </w:rPr>
            <w:t xml:space="preserve"> за спеціальністю </w:t>
          </w:r>
          <w:r w:rsidR="000F6DA6">
            <w:rPr>
              <w:rFonts w:ascii="Times New Roman" w:eastAsia="Arial" w:hAnsi="Times New Roman" w:cs="Times New Roman"/>
              <w:sz w:val="24"/>
              <w:szCs w:val="24"/>
              <w:lang w:val="en-US"/>
            </w:rPr>
            <w:t>G</w:t>
          </w:r>
          <w:r w:rsidR="000F6DA6" w:rsidRPr="000F6DA6">
            <w:rPr>
              <w:rFonts w:ascii="Times New Roman" w:eastAsia="Arial" w:hAnsi="Times New Roman" w:cs="Times New Roman"/>
              <w:sz w:val="24"/>
              <w:szCs w:val="24"/>
            </w:rPr>
            <w:t>21(</w:t>
          </w:r>
          <w:r w:rsidR="000F6DA6">
            <w:rPr>
              <w:rFonts w:ascii="Times New Roman" w:eastAsia="Arial" w:hAnsi="Times New Roman" w:cs="Times New Roman"/>
              <w:sz w:val="24"/>
              <w:szCs w:val="24"/>
            </w:rPr>
            <w:t>162</w:t>
          </w:r>
          <w:r w:rsidR="000F6DA6" w:rsidRPr="000F6DA6">
            <w:rPr>
              <w:rFonts w:ascii="Times New Roman" w:eastAsia="Arial" w:hAnsi="Times New Roman" w:cs="Times New Roman"/>
              <w:sz w:val="24"/>
              <w:szCs w:val="24"/>
            </w:rPr>
            <w:t>)</w:t>
          </w:r>
          <w:r w:rsidR="000F6DA6">
            <w:rPr>
              <w:rFonts w:ascii="Times New Roman" w:eastAsia="Arial" w:hAnsi="Times New Roman" w:cs="Times New Roman"/>
              <w:sz w:val="24"/>
              <w:szCs w:val="24"/>
            </w:rPr>
            <w:t xml:space="preserve"> Біотехнології та біоінженерія</w:t>
          </w:r>
          <w:r w:rsidR="000F6DA6" w:rsidRPr="00E26E4E">
            <w:rPr>
              <w:rFonts w:ascii="Times New Roman" w:eastAsia="Arial" w:hAnsi="Times New Roman" w:cs="Times New Roman"/>
              <w:sz w:val="24"/>
              <w:szCs w:val="24"/>
            </w:rPr>
            <w:t xml:space="preserve"> </w:t>
          </w:r>
          <w:r w:rsidRPr="00E26E4E">
            <w:rPr>
              <w:rFonts w:ascii="Times New Roman" w:eastAsia="Arial" w:hAnsi="Times New Roman" w:cs="Times New Roman"/>
              <w:sz w:val="24"/>
              <w:szCs w:val="24"/>
            </w:rPr>
            <w:t>за другим (магістерським) рівнем</w:t>
          </w:r>
          <w:r w:rsidR="00860B8A">
            <w:rPr>
              <w:rFonts w:ascii="Times New Roman" w:eastAsia="Arial" w:hAnsi="Times New Roman" w:cs="Times New Roman"/>
              <w:sz w:val="24"/>
              <w:szCs w:val="24"/>
            </w:rPr>
            <w:t xml:space="preserve"> вищої освіти.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7"/>
        <w:id w:val="-857580816"/>
      </w:sdtPr>
      <w:sdtEndPr>
        <w:rPr>
          <w:b/>
          <w:bCs/>
        </w:rPr>
      </w:sdtEndPr>
      <w:sdtContent>
        <w:p w14:paraId="23AF34F1" w14:textId="77777777" w:rsidR="008E3625" w:rsidRPr="00860B8A" w:rsidRDefault="008E3625" w:rsidP="008E3625">
          <w:pPr>
            <w:jc w:val="both"/>
            <w:rPr>
              <w:rFonts w:ascii="Times New Roman" w:eastAsia="Arial" w:hAnsi="Times New Roman" w:cs="Times New Roman"/>
              <w:sz w:val="24"/>
              <w:szCs w:val="24"/>
            </w:rPr>
          </w:pPr>
          <w:r w:rsidRPr="00FC009D">
            <w:rPr>
              <w:rFonts w:ascii="Times New Roman" w:eastAsia="Arial" w:hAnsi="Times New Roman" w:cs="Times New Roman"/>
              <w:sz w:val="24"/>
              <w:szCs w:val="24"/>
            </w:rPr>
            <w:tab/>
          </w:r>
          <w:r w:rsidRPr="00F013AE">
            <w:rPr>
              <w:rFonts w:ascii="Times New Roman" w:eastAsia="Arial" w:hAnsi="Times New Roman" w:cs="Times New Roman"/>
              <w:sz w:val="24"/>
              <w:szCs w:val="24"/>
            </w:rPr>
            <w:t xml:space="preserve">Виступили: гарант ОП </w:t>
          </w:r>
          <w:r w:rsidR="000F6DA6">
            <w:rPr>
              <w:rFonts w:ascii="Times New Roman" w:eastAsia="Arial" w:hAnsi="Times New Roman" w:cs="Times New Roman"/>
              <w:sz w:val="24"/>
              <w:szCs w:val="24"/>
            </w:rPr>
            <w:t>Біотехнології</w:t>
          </w:r>
          <w:r w:rsidR="008425D4">
            <w:rPr>
              <w:rFonts w:ascii="Times New Roman" w:eastAsia="Arial" w:hAnsi="Times New Roman" w:cs="Times New Roman"/>
              <w:sz w:val="24"/>
              <w:szCs w:val="24"/>
            </w:rPr>
            <w:t xml:space="preserve"> та біоінженерія</w:t>
          </w:r>
          <w:r w:rsidRPr="00F013AE">
            <w:rPr>
              <w:rFonts w:ascii="Times New Roman" w:eastAsia="Arial" w:hAnsi="Times New Roman" w:cs="Times New Roman"/>
              <w:sz w:val="24"/>
              <w:szCs w:val="24"/>
            </w:rPr>
            <w:t xml:space="preserve"> </w:t>
          </w:r>
          <w:r w:rsidR="008425D4" w:rsidRPr="00E26E4E">
            <w:rPr>
              <w:rFonts w:ascii="Times New Roman" w:eastAsia="Arial" w:hAnsi="Times New Roman" w:cs="Times New Roman"/>
              <w:sz w:val="24"/>
              <w:szCs w:val="24"/>
            </w:rPr>
            <w:t xml:space="preserve">за спеціальністю </w:t>
          </w:r>
          <w:r w:rsidR="000F6DA6">
            <w:rPr>
              <w:rFonts w:ascii="Times New Roman" w:eastAsia="Arial" w:hAnsi="Times New Roman" w:cs="Times New Roman"/>
              <w:sz w:val="24"/>
              <w:szCs w:val="24"/>
              <w:lang w:val="en-US"/>
            </w:rPr>
            <w:t>G</w:t>
          </w:r>
          <w:r w:rsidR="000F6DA6" w:rsidRPr="000F6DA6">
            <w:rPr>
              <w:rFonts w:ascii="Times New Roman" w:eastAsia="Arial" w:hAnsi="Times New Roman" w:cs="Times New Roman"/>
              <w:sz w:val="24"/>
              <w:szCs w:val="24"/>
            </w:rPr>
            <w:t>21(</w:t>
          </w:r>
          <w:r w:rsidR="008425D4">
            <w:rPr>
              <w:rFonts w:ascii="Times New Roman" w:eastAsia="Arial" w:hAnsi="Times New Roman" w:cs="Times New Roman"/>
              <w:sz w:val="24"/>
              <w:szCs w:val="24"/>
            </w:rPr>
            <w:t>162</w:t>
          </w:r>
          <w:r w:rsidR="000F6DA6" w:rsidRPr="000F6DA6">
            <w:rPr>
              <w:rFonts w:ascii="Times New Roman" w:eastAsia="Arial" w:hAnsi="Times New Roman" w:cs="Times New Roman"/>
              <w:sz w:val="24"/>
              <w:szCs w:val="24"/>
            </w:rPr>
            <w:t>)</w:t>
          </w:r>
          <w:r w:rsidR="008425D4">
            <w:rPr>
              <w:rFonts w:ascii="Times New Roman" w:eastAsia="Arial" w:hAnsi="Times New Roman" w:cs="Times New Roman"/>
              <w:sz w:val="24"/>
              <w:szCs w:val="24"/>
            </w:rPr>
            <w:t xml:space="preserve"> Біотехнології та біоінженерія</w:t>
          </w:r>
          <w:r w:rsidRPr="00F013AE">
            <w:rPr>
              <w:rFonts w:ascii="Times New Roman" w:eastAsia="Arial" w:hAnsi="Times New Roman" w:cs="Times New Roman"/>
              <w:sz w:val="24"/>
              <w:szCs w:val="24"/>
            </w:rPr>
            <w:t xml:space="preserve"> другого (магістерського) рівня вищої освіти</w:t>
          </w:r>
          <w:r w:rsidR="008425D4">
            <w:rPr>
              <w:rFonts w:ascii="Times New Roman" w:eastAsia="Arial" w:hAnsi="Times New Roman" w:cs="Times New Roman"/>
              <w:sz w:val="24"/>
              <w:szCs w:val="24"/>
            </w:rPr>
            <w:t>, доц. Скляр Т.В: протягом 15-17</w:t>
          </w:r>
          <w:r w:rsidRPr="00F013AE">
            <w:rPr>
              <w:rFonts w:ascii="Times New Roman" w:eastAsia="Arial" w:hAnsi="Times New Roman" w:cs="Times New Roman"/>
              <w:sz w:val="24"/>
              <w:szCs w:val="24"/>
            </w:rPr>
            <w:t xml:space="preserve"> жовтня 2024 року проведена процедура акредитаційної експертизи освітньої програми </w:t>
          </w:r>
          <w:r w:rsidR="008425D4">
            <w:rPr>
              <w:rFonts w:ascii="Times New Roman" w:eastAsia="Arial" w:hAnsi="Times New Roman" w:cs="Times New Roman"/>
              <w:sz w:val="24"/>
              <w:szCs w:val="24"/>
            </w:rPr>
            <w:t>Біотехнології та біоінженерія</w:t>
          </w:r>
          <w:r w:rsidRPr="00F013AE">
            <w:rPr>
              <w:rFonts w:ascii="Times New Roman" w:eastAsia="Arial" w:hAnsi="Times New Roman" w:cs="Times New Roman"/>
              <w:sz w:val="24"/>
              <w:szCs w:val="24"/>
            </w:rPr>
            <w:t xml:space="preserve"> </w:t>
          </w:r>
          <w:r w:rsidR="008425D4" w:rsidRPr="00E26E4E">
            <w:rPr>
              <w:rFonts w:ascii="Times New Roman" w:eastAsia="Arial" w:hAnsi="Times New Roman" w:cs="Times New Roman"/>
              <w:sz w:val="24"/>
              <w:szCs w:val="24"/>
            </w:rPr>
            <w:t xml:space="preserve">за спеціальністю </w:t>
          </w:r>
          <w:r w:rsidR="000F6DA6">
            <w:rPr>
              <w:rFonts w:ascii="Times New Roman" w:eastAsia="Arial" w:hAnsi="Times New Roman" w:cs="Times New Roman"/>
              <w:sz w:val="24"/>
              <w:szCs w:val="24"/>
              <w:lang w:val="en-US"/>
            </w:rPr>
            <w:t>G</w:t>
          </w:r>
          <w:r w:rsidR="000F6DA6" w:rsidRPr="000F6DA6">
            <w:rPr>
              <w:rFonts w:ascii="Times New Roman" w:eastAsia="Arial" w:hAnsi="Times New Roman" w:cs="Times New Roman"/>
              <w:sz w:val="24"/>
              <w:szCs w:val="24"/>
            </w:rPr>
            <w:t>21(</w:t>
          </w:r>
          <w:r w:rsidR="000F6DA6">
            <w:rPr>
              <w:rFonts w:ascii="Times New Roman" w:eastAsia="Arial" w:hAnsi="Times New Roman" w:cs="Times New Roman"/>
              <w:sz w:val="24"/>
              <w:szCs w:val="24"/>
            </w:rPr>
            <w:t>162</w:t>
          </w:r>
          <w:r w:rsidR="000F6DA6" w:rsidRPr="000F6DA6">
            <w:rPr>
              <w:rFonts w:ascii="Times New Roman" w:eastAsia="Arial" w:hAnsi="Times New Roman" w:cs="Times New Roman"/>
              <w:sz w:val="24"/>
              <w:szCs w:val="24"/>
            </w:rPr>
            <w:t>)</w:t>
          </w:r>
          <w:r w:rsidR="000F6DA6">
            <w:rPr>
              <w:rFonts w:ascii="Times New Roman" w:eastAsia="Arial" w:hAnsi="Times New Roman" w:cs="Times New Roman"/>
              <w:sz w:val="24"/>
              <w:szCs w:val="24"/>
            </w:rPr>
            <w:t xml:space="preserve"> Біотехнології та біоінженерія</w:t>
          </w:r>
          <w:r w:rsidR="000F6DA6" w:rsidRPr="00F013AE">
            <w:rPr>
              <w:rFonts w:ascii="Times New Roman" w:eastAsia="Arial" w:hAnsi="Times New Roman" w:cs="Times New Roman"/>
              <w:sz w:val="24"/>
              <w:szCs w:val="24"/>
            </w:rPr>
            <w:t xml:space="preserve"> </w:t>
          </w:r>
          <w:r w:rsidRPr="00F013AE">
            <w:rPr>
              <w:rFonts w:ascii="Times New Roman" w:eastAsia="Arial" w:hAnsi="Times New Roman" w:cs="Times New Roman"/>
              <w:sz w:val="24"/>
              <w:szCs w:val="24"/>
            </w:rPr>
            <w:t>другого (магістерського) рівня вищої освіти. Акредитаційна справа містить 9 критеріїв, за якими оцінено забезпечення якості вищої освіти в ДНУ за означеною освітньою програмою. Оцінювання відбувалося за сукупністю умов, процесів, процедур та заходів, які забезпечують ефективну освітню діяльність та результативність, а також постійне вдосконалення освітньої діяльності. За результатами успішного проходження акредитації експертами експертної та галузевої комісії НАЗЯВО було надано рекомендації щодо вдосконалення ОП</w:t>
          </w:r>
          <w:r w:rsidR="00E26E4E">
            <w:rPr>
              <w:rFonts w:ascii="Times New Roman" w:eastAsia="Arial" w:hAnsi="Times New Roman" w:cs="Times New Roman"/>
              <w:sz w:val="24"/>
              <w:szCs w:val="24"/>
            </w:rPr>
            <w:t>:</w:t>
          </w:r>
        </w:p>
      </w:sdtContent>
    </w:sdt>
    <w:p w14:paraId="138EBBD9" w14:textId="77777777" w:rsidR="00F34189" w:rsidRPr="00FC009D" w:rsidRDefault="00F34189" w:rsidP="008E36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5C93372" w14:textId="77777777" w:rsidR="008E3625" w:rsidRPr="00FC009D" w:rsidRDefault="008E3625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Критерій 1. Проєктування та цілі освітньої програми</w:t>
      </w:r>
    </w:p>
    <w:p w14:paraId="72C77E6B" w14:textId="77777777" w:rsidR="008E3625" w:rsidRPr="008E3625" w:rsidRDefault="008E3625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3"/>
        <w:gridCol w:w="2298"/>
        <w:gridCol w:w="5209"/>
      </w:tblGrid>
      <w:tr w:rsidR="008E3625" w:rsidRPr="008E3625" w14:paraId="57221DE0" w14:textId="77777777" w:rsidTr="00FC009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BF30" w14:textId="77777777" w:rsidR="008E3625" w:rsidRPr="008E3625" w:rsidRDefault="00F34189" w:rsidP="008E3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Недоліки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7911" w14:textId="77777777" w:rsidR="008E3625" w:rsidRPr="008E3625" w:rsidRDefault="008E3625" w:rsidP="008E3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Рекомендації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58D7" w14:textId="77777777" w:rsidR="008E3625" w:rsidRPr="008E3625" w:rsidRDefault="008E3625" w:rsidP="008E3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Виконання </w:t>
            </w:r>
          </w:p>
        </w:tc>
      </w:tr>
      <w:tr w:rsidR="008E3625" w:rsidRPr="008E3625" w14:paraId="508C3696" w14:textId="77777777" w:rsidTr="000F267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F82F" w14:textId="77777777" w:rsidR="008E3625" w:rsidRPr="008E3625" w:rsidRDefault="000F267F" w:rsidP="000F2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67F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 ОК, які дозволяють досягти ПР, необхідних для працевлаштування випускників на наступних посадах згідно з Класифікатором професій ДК 003:2010: 221 Професіонали в галузі наук про життя та медичних наук; 2211 Біологи, ботаніки, зоологи та професіонали споріднених професій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0CCD" w14:textId="77777777" w:rsidR="008E3625" w:rsidRPr="008E3625" w:rsidRDefault="000F267F" w:rsidP="000F2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Рекомендовано</w:t>
            </w:r>
            <w:r w:rsidRPr="000F2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гаранту ОП та робочій групі, при наступному перегляді та оновленні ОП, включити до розробників освітньої програми представника стейкголдерів та у наступні п’ять років залучати представників академічної спільноти або фахівців-практиків із закордонних ЗВО до перегляду/реалізації освітньої програми з метою розширення можливостей здобувачів освіти у міжнародній інтеграції. При наступному перегляді ОП гаранту та робочій групі забезпечити відповідність ОК та ПР до зазначених </w:t>
            </w:r>
            <w:r w:rsidRPr="000F2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посад (згідно з Класифікатором професій ДК 003:2010) в освітній програмі.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D344" w14:textId="77777777" w:rsidR="008E3625" w:rsidRDefault="000F267F" w:rsidP="005F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новій </w:t>
            </w:r>
            <w:r w:rsidR="005F6A89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редакції ОП починаючи з 2025-2026 н.р. внесені наступні зміни:</w:t>
            </w:r>
          </w:p>
          <w:p w14:paraId="3F7E936C" w14:textId="77777777" w:rsidR="005F6A89" w:rsidRPr="005F6A89" w:rsidRDefault="005F6A89" w:rsidP="005F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5F6A89">
              <w:rPr>
                <w:rFonts w:ascii="Times New Roman" w:eastAsia="Times New Roman" w:hAnsi="Times New Roman" w:cs="Times New Roman"/>
                <w:sz w:val="24"/>
                <w:szCs w:val="24"/>
              </w:rPr>
              <w:t>до розробки були залучені стейкхолдери (роботодавці), які надали свої пропозиції;</w:t>
            </w:r>
          </w:p>
          <w:p w14:paraId="75EA6727" w14:textId="77777777" w:rsidR="005F6A89" w:rsidRPr="005F6A89" w:rsidRDefault="005F6A89" w:rsidP="005F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5F6A89">
              <w:rPr>
                <w:rFonts w:ascii="Times New Roman" w:eastAsia="Times New Roman" w:hAnsi="Times New Roman" w:cs="Times New Roman"/>
                <w:sz w:val="24"/>
                <w:szCs w:val="24"/>
              </w:rPr>
              <w:t>у профілі ОП оновлений п.4 – придатність до працевлаштування;</w:t>
            </w:r>
          </w:p>
          <w:p w14:paraId="3C8449F7" w14:textId="77777777" w:rsidR="005F6A89" w:rsidRPr="005F6A89" w:rsidRDefault="005F6A89" w:rsidP="005F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5F6A8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переглянутий перелік ОК і їх змістовне наповнення;</w:t>
            </w:r>
          </w:p>
          <w:p w14:paraId="3A1659E1" w14:textId="77777777" w:rsidR="005F6A89" w:rsidRPr="005F6A89" w:rsidRDefault="005F6A89" w:rsidP="005F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5F6A89"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оновлено структурно-логічну схему, послідовність засвоєння компонент та матриці відповідності обов’язкових компонентів компетентностям та результатам навчання.</w:t>
            </w:r>
          </w:p>
          <w:p w14:paraId="0682DBB7" w14:textId="77777777" w:rsidR="005F6A89" w:rsidRPr="005F6A89" w:rsidRDefault="005F6A89" w:rsidP="005F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A89">
              <w:rPr>
                <w:rFonts w:ascii="Times New Roman" w:eastAsia="Times New Roman" w:hAnsi="Times New Roman" w:cs="Times New Roman"/>
                <w:sz w:val="24"/>
                <w:szCs w:val="24"/>
              </w:rPr>
              <w:t>ОП розглянуто на:</w:t>
            </w:r>
          </w:p>
          <w:p w14:paraId="6533C030" w14:textId="77777777" w:rsidR="005F6A89" w:rsidRPr="005F6A89" w:rsidRDefault="005F6A89" w:rsidP="005F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A89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засіданні кафедри назва (прот. № 15 від 24.03.2025 р.),</w:t>
            </w:r>
          </w:p>
          <w:p w14:paraId="0D60E0EF" w14:textId="77777777" w:rsidR="005F6A89" w:rsidRPr="005F6A89" w:rsidRDefault="005F6A89" w:rsidP="005F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A89">
              <w:rPr>
                <w:rFonts w:ascii="Times New Roman" w:eastAsia="Times New Roman" w:hAnsi="Times New Roman" w:cs="Times New Roman"/>
                <w:sz w:val="24"/>
                <w:szCs w:val="24"/>
              </w:rPr>
              <w:t>БЗЯВО факультету (прот. № 5 від 10.04.2025 р.),</w:t>
            </w:r>
          </w:p>
          <w:p w14:paraId="58A1EF17" w14:textId="77777777" w:rsidR="005F6A89" w:rsidRPr="005F6A89" w:rsidRDefault="005F6A89" w:rsidP="005F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A89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засіданні вченої ради біолого-екологічного факультету (прот. № 12 від 05.05.2025 р.).</w:t>
            </w:r>
          </w:p>
          <w:p w14:paraId="575E1D05" w14:textId="77777777" w:rsidR="005F6A89" w:rsidRPr="008E3625" w:rsidRDefault="005F6A89" w:rsidP="005F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A89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Підстава: рішення вченої ради біолого-екологічного факультету прот. № 12 від 05.05.2025 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2EA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5" w:history="1">
              <w:r w:rsidR="001D2EAD" w:rsidRPr="004E6266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https://www.dnu.dp.ua/docs/osvitni</w:t>
              </w:r>
              <w:r w:rsidR="00306A08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1D2EAD" w:rsidRPr="004E6266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1D2EAD" w:rsidRPr="004E6266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programy</w:t>
              </w:r>
              <w:proofErr w:type="spellEnd"/>
              <w:r w:rsidR="001D2EAD" w:rsidRPr="004E6266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/2025/</w:t>
              </w:r>
              <w:proofErr w:type="spellStart"/>
              <w:r w:rsidR="001D2EAD" w:rsidRPr="004E6266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magistr_op</w:t>
              </w:r>
              <w:proofErr w:type="spellEnd"/>
              <w:r w:rsidR="001D2EAD" w:rsidRPr="004E6266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/m_G21_opp_2025.pdf</w:t>
              </w:r>
            </w:hyperlink>
            <w:r w:rsidR="001D2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</w:tbl>
    <w:p w14:paraId="2E16F64E" w14:textId="77777777" w:rsidR="008E3625" w:rsidRPr="008E3625" w:rsidRDefault="008E3625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F3D1B2" w14:textId="77777777" w:rsidR="008E3625" w:rsidRPr="00FC009D" w:rsidRDefault="008E3625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Критерій 2. Структура та зміст освітньої програми</w:t>
      </w:r>
    </w:p>
    <w:p w14:paraId="41C07ED1" w14:textId="77777777" w:rsidR="008E3625" w:rsidRPr="008E3625" w:rsidRDefault="008E3625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634"/>
      </w:tblGrid>
      <w:tr w:rsidR="00F61A06" w:rsidRPr="008E3625" w14:paraId="6E6A8ABB" w14:textId="77777777" w:rsidTr="00FC009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FA03" w14:textId="77777777" w:rsidR="00F61A06" w:rsidRPr="008E3625" w:rsidRDefault="00F61A06" w:rsidP="00F6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Недоліки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EFA6" w14:textId="77777777" w:rsidR="00F61A06" w:rsidRPr="008E3625" w:rsidRDefault="00F61A06" w:rsidP="00F6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Рекомендації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93BD" w14:textId="77777777" w:rsidR="00F61A06" w:rsidRPr="008E3625" w:rsidRDefault="00F61A06" w:rsidP="00F6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Виконання </w:t>
            </w:r>
          </w:p>
        </w:tc>
      </w:tr>
      <w:tr w:rsidR="00F61A06" w:rsidRPr="008E3625" w14:paraId="3D7335EB" w14:textId="77777777" w:rsidTr="005F6A8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164F" w14:textId="77777777" w:rsidR="00F61A06" w:rsidRPr="008E3625" w:rsidRDefault="005F6A89" w:rsidP="005F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A89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Недоліків не виявлено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773D" w14:textId="77777777" w:rsidR="00F61A06" w:rsidRPr="008E3625" w:rsidRDefault="005F6A89" w:rsidP="00F6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A89">
              <w:rPr>
                <w:rFonts w:ascii="Times New Roman" w:eastAsia="Times New Roman" w:hAnsi="Times New Roman" w:cs="Times New Roman"/>
                <w:sz w:val="24"/>
                <w:szCs w:val="24"/>
              </w:rPr>
              <w:t>ЕГ рекомендує гаранту ОП та робочій групі, при наступному перегляді ОП, доопрацювати структурно-логічну схему у контексті наведення зв'язків ОК між собою. Проаналізувати ПРН освітньої компоненти 2.10 у відповідності до змісту кваліфікаційних робіт здобувачів освіти. Розширити ОП за рахунок дисциплін, що забезпечать формування загальнокультурних та громадянських компетентностей та забезпечать здобувачам соціально-психологічні навички.  Під час наступного перегляду ОП ЕГ рекомендує збільшити обсяг ОК 1.2, а також, збільшити загальну кількість контактних годин на лабораторні роботи задля удосконалення практичних навичок здобувачів освіти.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553F" w14:textId="77777777" w:rsidR="00F61A06" w:rsidRPr="008E3625" w:rsidRDefault="005F6A89" w:rsidP="001D2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новій редакції ОП оновлена </w:t>
            </w:r>
            <w:r w:rsidRPr="005F6A89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структурно-логічну схему у контексті наведення зв'язків ОК між собою.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Проаналізовані ОК 2.9 і 2.10 і в матрицях </w:t>
            </w:r>
            <w:r w:rsidRPr="005F6A89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відповідності програмних компетентностей</w:t>
            </w:r>
            <w:r w:rsidR="001D2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6A8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компонентам освітньої програми</w:t>
            </w:r>
            <w:r w:rsidR="001D2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r w:rsidR="001D2EAD" w:rsidRPr="001D2EAD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програмних результатів навчання (ПР)</w:t>
            </w:r>
            <w:r w:rsidR="001D2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2EAD" w:rsidRPr="001D2EAD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відповідними компонентами освітньої програми</w:t>
            </w:r>
            <w:r w:rsidR="001D2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2EAD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</w:t>
            </w:r>
            <w:proofErr w:type="spellEnd"/>
            <w:r w:rsidR="001D2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певні корективи. Збільшено загальну кількість годин на лабораторні заняття за для удосконалення практичних навичок здобувачів освіти. (</w:t>
            </w:r>
            <w:hyperlink r:id="rId6" w:history="1">
              <w:r w:rsidR="001D2EAD" w:rsidRPr="004E6266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https://www.dnu.dp.ua/docs/osvitni_programy/2025/magistr_op/m_G21_opp_2025.pdf</w:t>
              </w:r>
            </w:hyperlink>
            <w:r w:rsidR="001D2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</w:tbl>
    <w:p w14:paraId="07E83EA8" w14:textId="77777777" w:rsidR="008E3625" w:rsidRPr="008E3625" w:rsidRDefault="008E3625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B8750A" w14:textId="77777777" w:rsidR="00FC4BB9" w:rsidRPr="00FC009D" w:rsidRDefault="00FC4BB9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Критерій 3. Доступ до освітньої програми та визнання результатів навчання</w:t>
      </w:r>
    </w:p>
    <w:p w14:paraId="066F01D0" w14:textId="77777777" w:rsidR="008E3625" w:rsidRPr="008E3625" w:rsidRDefault="008E3625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21"/>
        <w:gridCol w:w="1875"/>
        <w:gridCol w:w="7949"/>
      </w:tblGrid>
      <w:tr w:rsidR="00FC4BB9" w:rsidRPr="008E3625" w14:paraId="763AC6F2" w14:textId="77777777" w:rsidTr="005F0E39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41BB" w14:textId="77777777" w:rsidR="00FC4BB9" w:rsidRPr="008E3625" w:rsidRDefault="00FC4BB9" w:rsidP="00FC4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Недоліки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937A" w14:textId="77777777" w:rsidR="00FC4BB9" w:rsidRPr="008E3625" w:rsidRDefault="00FC4BB9" w:rsidP="00FC4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Рекомендації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8292" w14:textId="77777777" w:rsidR="00FC4BB9" w:rsidRPr="008E3625" w:rsidRDefault="00FC4BB9" w:rsidP="00FC4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Виконання </w:t>
            </w:r>
          </w:p>
        </w:tc>
      </w:tr>
      <w:tr w:rsidR="008E3625" w:rsidRPr="008E3625" w14:paraId="71617AE7" w14:textId="77777777" w:rsidTr="005F0E39"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1CB0" w14:textId="77777777" w:rsidR="008E3625" w:rsidRPr="008E3625" w:rsidRDefault="001D2EAD" w:rsidP="001D2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A89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Недоліків не виявлено</w:t>
            </w:r>
            <w:r w:rsidRPr="008E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5FA2" w14:textId="77777777" w:rsidR="008E3625" w:rsidRPr="008E3625" w:rsidRDefault="001D2EAD" w:rsidP="006B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 рекомендує гаранту та НПП, що викладають на ОП, починаючи із наступного семестру, залучати </w:t>
            </w:r>
            <w:r w:rsidRPr="001D2E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студентів-магістрів до академічної мобільності з метою їх професійного розвитку та підтримки міжнародного співробітництва із закордонними установами. ЕГ рекомендує, починаючи із наступного семестру, заохочувати здобувачів до неформального та інформального навчання за для професійного та особистісного зростання.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9F92" w14:textId="77777777" w:rsidR="008E3625" w:rsidRDefault="005F0E39" w:rsidP="005F0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E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Процедури визнання результатів навчання здобувачів усіх форм здобуття освіти та рівнів вищої освіти, здобутих через неформальну та/або </w:t>
            </w:r>
            <w:proofErr w:type="spellStart"/>
            <w:r w:rsidRPr="005F0E39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інформальну</w:t>
            </w:r>
            <w:proofErr w:type="spellEnd"/>
            <w:r w:rsidRPr="005F0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освіту регламентує Положення про порядок визнання результатів навчання, здобутих через неформальну та/або </w:t>
            </w:r>
            <w:proofErr w:type="spellStart"/>
            <w:r w:rsidRPr="005F0E39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інформальну</w:t>
            </w:r>
            <w:proofErr w:type="spellEnd"/>
            <w:r w:rsidRPr="005F0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освіту Дніпровського національного університету імені Олеся Гончара </w:t>
            </w:r>
            <w:hyperlink r:id="rId7" w:history="1">
              <w:r w:rsidRPr="004E6266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https://www.dnu.dp.ua/docs/dnu/polozhennya/Polozhennya_neformal_DNU.pdf</w:t>
              </w:r>
            </w:hyperlink>
          </w:p>
          <w:p w14:paraId="12BF7617" w14:textId="77777777" w:rsidR="005F0E39" w:rsidRPr="005F0E39" w:rsidRDefault="005F0E39" w:rsidP="005F0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оцінювання результатів неформального та/або інформального навчання можуть проводитись у формі співбесіди, </w:t>
            </w:r>
            <w:r w:rsidRPr="005F0E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тестування, письмового завдання, розрахункової робота тощо.</w:t>
            </w:r>
          </w:p>
          <w:p w14:paraId="5621FFDC" w14:textId="77777777" w:rsidR="005F0E39" w:rsidRPr="008E3625" w:rsidRDefault="005F0E39" w:rsidP="005F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B4E3E8" w14:textId="77777777" w:rsidR="008E3625" w:rsidRPr="008E3625" w:rsidRDefault="008E3625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81C04" w14:textId="77777777" w:rsidR="00A1412A" w:rsidRPr="00FC009D" w:rsidRDefault="00A1412A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Критерій 4. Навчання і викладання за освітньою програмою</w:t>
      </w:r>
    </w:p>
    <w:p w14:paraId="1F778C0A" w14:textId="77777777" w:rsidR="008E3625" w:rsidRPr="008E3625" w:rsidRDefault="008E3625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634"/>
      </w:tblGrid>
      <w:tr w:rsidR="00A1412A" w:rsidRPr="008E3625" w14:paraId="617C522B" w14:textId="77777777" w:rsidTr="00FC009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1328" w14:textId="77777777" w:rsidR="00A1412A" w:rsidRPr="008E3625" w:rsidRDefault="00A1412A" w:rsidP="00A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Недоліки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AFDB" w14:textId="77777777" w:rsidR="00A1412A" w:rsidRPr="008E3625" w:rsidRDefault="00A1412A" w:rsidP="00A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Рекомендації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6BF4" w14:textId="77777777" w:rsidR="00A1412A" w:rsidRPr="008E3625" w:rsidRDefault="00A1412A" w:rsidP="00A1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Виконання </w:t>
            </w:r>
          </w:p>
        </w:tc>
      </w:tr>
      <w:tr w:rsidR="00A1412A" w:rsidRPr="008E3625" w14:paraId="4C990AEA" w14:textId="77777777" w:rsidTr="005F0E3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365A" w14:textId="77777777" w:rsidR="00A1412A" w:rsidRPr="005F0E39" w:rsidRDefault="005F0E39" w:rsidP="005F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E39">
              <w:rPr>
                <w:rFonts w:ascii="Times New Roman" w:eastAsia="Times New Roman" w:hAnsi="Times New Roman" w:cs="Times New Roman"/>
                <w:sz w:val="24"/>
                <w:szCs w:val="24"/>
              </w:rPr>
              <w:t>Пререквізити деяких вибіркових дисциплін із факультетського вибіркового каталогу, які рекомендується для галузі знань 16 Хімічна інженерія та біоінженерія, містять вимоги, що не відповідають базовим знанням ЗО за цією галуззю знань.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08C4" w14:textId="77777777" w:rsidR="00A1412A" w:rsidRPr="008E3625" w:rsidRDefault="005F0E39" w:rsidP="005F0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Задля інтернаціоналізації освітньої діяльності за ОП експертна група рекомендує частині викладачів, що залучені до реалізації ОП отримати сертифікати В1/В2 з іноземної мови впродовж наступних п’яти років. В продовження політики інтернаціоналізації та задля розширення можливостей здобувачів освіти формувати індивідуальну траєкторію навчання рекомендовано надати студентам можливість обирати мову викладання (українська чи англійська) окремих вибіркових дисциплін. </w:t>
            </w:r>
            <w:r w:rsidRPr="005F0E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Також експертна група рекомендує у наступні п’ять років посилити участь здобувачів освіти та науково-педагогічного персоналу у міжнародній науковій діяльності та програмах міжнародного обміну.</w:t>
            </w:r>
            <w:r w:rsidR="00316BD0" w:rsidRPr="00FC00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1A9A" w14:textId="77777777" w:rsidR="00A1412A" w:rsidRDefault="005F0E39" w:rsidP="005F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Внесені певні зміни </w:t>
            </w:r>
            <w:r w:rsidR="00815DCC">
              <w:rPr>
                <w:rFonts w:ascii="Times New Roman" w:eastAsia="Times New Roman" w:hAnsi="Times New Roman" w:cs="Times New Roman"/>
                <w:sz w:val="24"/>
                <w:szCs w:val="24"/>
              </w:rPr>
              <w:t>в анотації ФВК(</w:t>
            </w:r>
            <w:hyperlink r:id="rId8" w:history="1">
              <w:r w:rsidR="00815DCC" w:rsidRPr="004E6266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https://www.dnu.dp.ua/view/bef_25-26</w:t>
              </w:r>
            </w:hyperlink>
            <w:r w:rsidR="00815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).</w:t>
            </w:r>
          </w:p>
          <w:p w14:paraId="2E213FCB" w14:textId="77777777" w:rsidR="00815DCC" w:rsidRPr="008E3625" w:rsidRDefault="00815DCC" w:rsidP="005F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Частина викладачів, які залучені до реалізації ОП працюють над удосконаленням своїх компетентностей стосовно англійської мови і отримання сертифікату В1/В2.</w:t>
            </w:r>
          </w:p>
        </w:tc>
      </w:tr>
    </w:tbl>
    <w:p w14:paraId="26448761" w14:textId="77777777" w:rsidR="008E3625" w:rsidRPr="008E3625" w:rsidRDefault="008E3625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0A5BF2" w14:textId="77777777" w:rsidR="00F63A99" w:rsidRPr="00FC009D" w:rsidRDefault="00F63A99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Критерій 5. Контрольні заходи, оцінювання здобувачів вищої освіти та академічна доброчесність</w:t>
      </w:r>
    </w:p>
    <w:p w14:paraId="5E76263C" w14:textId="77777777" w:rsidR="008E3625" w:rsidRPr="008E3625" w:rsidRDefault="008E3625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634"/>
      </w:tblGrid>
      <w:tr w:rsidR="00F63A99" w:rsidRPr="008E3625" w14:paraId="1ACD0DFB" w14:textId="77777777" w:rsidTr="00FC009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A509" w14:textId="77777777" w:rsidR="00F63A99" w:rsidRPr="008E3625" w:rsidRDefault="00F63A99" w:rsidP="00F6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Недоліки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30EB" w14:textId="77777777" w:rsidR="00F63A99" w:rsidRPr="008E3625" w:rsidRDefault="00F63A99" w:rsidP="00F6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Рекомендації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A1E1" w14:textId="77777777" w:rsidR="00F63A99" w:rsidRPr="008E3625" w:rsidRDefault="00F63A99" w:rsidP="00F6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Виконання </w:t>
            </w:r>
          </w:p>
        </w:tc>
      </w:tr>
      <w:tr w:rsidR="00C95B93" w:rsidRPr="008E3625" w14:paraId="0FEFB377" w14:textId="77777777" w:rsidTr="00860B8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679" w14:textId="77777777" w:rsidR="00C95B93" w:rsidRPr="008E3625" w:rsidRDefault="00815DCC" w:rsidP="0086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DCC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Відсутність на сайті кафедри/факультету детального опису робочих програм вибіркових дисциплін не дозволяє здобувачам освіти отримати повну інформацію про зміст освітнього компонента, критерії та засоби оцінювання результатів навчання за вибірковими дисциплінами.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F3F4" w14:textId="77777777" w:rsidR="00C95B93" w:rsidRPr="008E3625" w:rsidRDefault="00815DCC" w:rsidP="0081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DCC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Експертна група рекомендує ЗВО й надалі продовжувати практику проведення тренінгів та семінарів з популяризації принципів, процедур та механізмів дотримання академічної доброчесності для здобувачів освіти та науково-педагогічних працівників; до початку наступного навчального року відповідальним особам розмістити на сайті кафедри робочі програми вибіркових дисциплін, викладання яких забезпечує кафедра. Експертна група вважає, що у цілому освітня програма відповідає визначеному критерію, а вищезазначені недоліки не є суттєвими й не перешкоджають досягненню заявлених цілей та програмних результатів навчання за ОП.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A2DE" w14:textId="77777777" w:rsidR="003D0E7D" w:rsidRPr="00362006" w:rsidRDefault="00362006" w:rsidP="00362006">
            <w:pPr>
              <w:spacing w:after="0" w:line="240" w:lineRule="auto"/>
              <w:jc w:val="both"/>
              <w:rPr>
                <w:rStyle w:val="ae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15DCC">
              <w:rPr>
                <w:rFonts w:ascii="Times New Roman" w:eastAsia="Times New Roman" w:hAnsi="Times New Roman" w:cs="Times New Roman"/>
                <w:sz w:val="24"/>
                <w:szCs w:val="24"/>
              </w:rPr>
              <w:t>а сайті кафедри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5DC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5DCC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університету є детальний опис</w:t>
            </w:r>
            <w:r w:rsidRPr="00815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робочих програм вибіркових дисциплін </w:t>
            </w:r>
            <w:hyperlink r:id="rId9" w:history="1">
              <w:r w:rsidR="003D0E7D" w:rsidRPr="003D0E7D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https://www.biofaculty-dnu.dp.ua/kafedra_mikrobiologii_virusologii_ta_boitehnologii</w:t>
              </w:r>
            </w:hyperlink>
          </w:p>
          <w:p w14:paraId="4A140693" w14:textId="77777777" w:rsidR="00362006" w:rsidRDefault="00CA45EF" w:rsidP="00815DCC">
            <w:pPr>
              <w:spacing w:after="0" w:line="240" w:lineRule="auto"/>
              <w:rPr>
                <w:rStyle w:val="ae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362006" w:rsidRPr="004E6266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https://www.dnu.dp.ua/view/bef_25-26</w:t>
              </w:r>
            </w:hyperlink>
          </w:p>
          <w:p w14:paraId="7D4D0CC4" w14:textId="77777777" w:rsidR="003D0E7D" w:rsidRPr="008E3625" w:rsidRDefault="003D0E7D" w:rsidP="00815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C4A43C" w14:textId="77777777" w:rsidR="008E3625" w:rsidRPr="008E3625" w:rsidRDefault="008E3625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DD80FF" w14:textId="77777777" w:rsidR="008E3625" w:rsidRDefault="00684864" w:rsidP="008E36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009D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Критерій 6. Людські ресурси.</w:t>
      </w:r>
    </w:p>
    <w:p w14:paraId="57AA5907" w14:textId="77777777" w:rsidR="00860B8A" w:rsidRPr="008E3625" w:rsidRDefault="00860B8A" w:rsidP="008E36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634"/>
      </w:tblGrid>
      <w:tr w:rsidR="00F90C0B" w:rsidRPr="00FC009D" w14:paraId="6606CB3E" w14:textId="77777777" w:rsidTr="00FC009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49B2" w14:textId="77777777" w:rsidR="00F90C0B" w:rsidRPr="00FC009D" w:rsidRDefault="00F90C0B" w:rsidP="00F9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Недоліки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F794" w14:textId="77777777" w:rsidR="00F90C0B" w:rsidRPr="00FC009D" w:rsidRDefault="00F90C0B" w:rsidP="00F9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Рекомендації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87F0" w14:textId="77777777" w:rsidR="00F90C0B" w:rsidRPr="00FC009D" w:rsidRDefault="00F90C0B" w:rsidP="00F9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Виконання </w:t>
            </w:r>
          </w:p>
        </w:tc>
      </w:tr>
      <w:tr w:rsidR="00F90C0B" w:rsidRPr="008E3625" w14:paraId="113730F1" w14:textId="77777777" w:rsidTr="00362006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F2B0" w14:textId="77777777" w:rsidR="00F90C0B" w:rsidRPr="008E3625" w:rsidRDefault="00362006" w:rsidP="0036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06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Експертна група не виявила недоліків за Критерієм 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DF9" w14:textId="77777777" w:rsidR="00F90C0B" w:rsidRPr="008E3625" w:rsidRDefault="00362006" w:rsidP="003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Експертна група рекомендує активізувати роботу гаранта та викладачів кафедри задля посилення співпраці з зовнішніми стейкхолдерами та </w:t>
            </w:r>
            <w:r w:rsidRPr="003620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розширити шляхи залучення роботодавців до реалізац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ії освітньої діяльності за ОП, </w:t>
            </w:r>
            <w:r w:rsidRPr="00362006">
              <w:rPr>
                <w:rFonts w:ascii="Times New Roman" w:eastAsia="Times New Roman" w:hAnsi="Times New Roman" w:cs="Times New Roman"/>
                <w:sz w:val="24"/>
                <w:szCs w:val="24"/>
              </w:rPr>
              <w:t>зокрема, включити представника роботодавців до складу екзаменаційної комісії під час публічного захисту кваліфікаційних робіт у 2025 н.р; впродовж наступних п’яти років сприяти залученню роботодавців, професіоналів-практиків, фахівців в галузі біотехнології до проведення аудиторних занять за ОП та активізувати участь роботодавців в обговореннях ОП та наданні рекомендацій для більш повної відповідності ОП сучасним потребам галузі та врахування запитів роботодавців; у наступні п’ять років підвищити кваліфікацію НПП не лише в напрямку удосконалення викладацької майстерності, а й відповідно до профілю дисциплін, що викладаються на ОП.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E09A" w14:textId="77777777" w:rsidR="00F90C0B" w:rsidRPr="008E3625" w:rsidRDefault="00362006" w:rsidP="00362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Залучені роботодавці</w:t>
            </w:r>
            <w:r w:rsidRPr="00362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реалізац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ії освітньої діяльності за ОП, зокрема Дохторук А.М. </w:t>
            </w:r>
            <w:r w:rsidRPr="00362006">
              <w:rPr>
                <w:rFonts w:ascii="Times New Roman" w:eastAsia="Times New Roman" w:hAnsi="Times New Roman" w:cs="Times New Roman"/>
                <w:sz w:val="24"/>
                <w:szCs w:val="24"/>
              </w:rPr>
              <w:t>фахівець з біотехнології, ТОВ «Біо Захист»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включений до робочої групи розробників ОП. Ведуться перемовини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залучення професіоналів-практиків до проведення аудиторних занять у другому семестрі 2025-2026 н.р.</w:t>
            </w:r>
          </w:p>
        </w:tc>
      </w:tr>
    </w:tbl>
    <w:p w14:paraId="0D5D3B7C" w14:textId="77777777" w:rsidR="00F90C0B" w:rsidRPr="00FC009D" w:rsidRDefault="00F90C0B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BFC4C9" w14:textId="77777777" w:rsidR="008E3625" w:rsidRDefault="00F90C0B" w:rsidP="008E36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009D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Критерій 7. Освітнє середовище та матеріальні ресурси.</w:t>
      </w:r>
    </w:p>
    <w:p w14:paraId="73ED2A75" w14:textId="77777777" w:rsidR="00860B8A" w:rsidRPr="008E3625" w:rsidRDefault="00860B8A" w:rsidP="008E36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634"/>
      </w:tblGrid>
      <w:tr w:rsidR="00F90C0B" w:rsidRPr="008E3625" w14:paraId="63F73A39" w14:textId="77777777" w:rsidTr="00FC009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C9BB" w14:textId="77777777" w:rsidR="00F90C0B" w:rsidRPr="008E3625" w:rsidRDefault="00F90C0B" w:rsidP="00F9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Недоліки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F541" w14:textId="77777777" w:rsidR="00F90C0B" w:rsidRPr="008E3625" w:rsidRDefault="00F90C0B" w:rsidP="00F9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Рекомендації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B53A" w14:textId="77777777" w:rsidR="00F90C0B" w:rsidRPr="008E3625" w:rsidRDefault="00F90C0B" w:rsidP="00F9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Виконання </w:t>
            </w:r>
          </w:p>
        </w:tc>
      </w:tr>
      <w:tr w:rsidR="00F90C0B" w:rsidRPr="008E3625" w14:paraId="6A1D7BD6" w14:textId="77777777" w:rsidTr="00A43F0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99D7" w14:textId="77777777" w:rsidR="00F90C0B" w:rsidRPr="00A43F08" w:rsidRDefault="00A43F08" w:rsidP="00A43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3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ході огляду матеріально-технічної бази та спілкування зі працівниками ЗВО ЕГ дійшла висновку, що корпус №17 не має достатньо розвиненої інфраструктури для залучення до освітнього процесу студентів з особливими освітніми  потребами, у студентів на колісних кріслах є доступ лише до першого поверху, однак відсутня можливість </w:t>
            </w:r>
            <w:r w:rsidRPr="00A43F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скористатися туалетною кімнатою, спуститись в укриття у разі тривоги. Таким чином, ЕГ вважає недостатнім забезпечення здобувачів із особливими потребами засобами для їх комфортного перебування на території корпусу.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8D9E" w14:textId="77777777" w:rsidR="00F90C0B" w:rsidRPr="008E3625" w:rsidRDefault="00A43F08" w:rsidP="00A43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Протягом п’яти років на постійній основі продовжити розвивати матеріально-технічну базу кафедри шляхом залучення грантових коштів або співпраць за договірними темами та залучати стейкхолдерів до освітнього процесу, наприклад проведення більшої кількості практичних та лекційних занять. Протягом п’яти років зробити </w:t>
            </w:r>
            <w:r w:rsidRPr="00A43F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інфраструктуру ЗВО, зокрема корпусу №17, більш інклюзивною, розробити документи, які регулюють інклюзивну освіту, встановити пандуси, таблиці шрифтом Брайля. Протягом року облаштувати інклюзивне укриття.  Продовжити тенденції розвитку інфраструктури ЗВО. Протягом року збільшити кількість доступ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навчально-</w:t>
            </w:r>
            <w:r w:rsidRPr="00A43F0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методичного забезпечення для студентів ОП. Протягом року прослідкувати за відсутністю плакатів російською мовою на території ЗВО.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CF4C" w14:textId="77777777" w:rsidR="00F90C0B" w:rsidRPr="008E3625" w:rsidRDefault="00A43F08" w:rsidP="00A43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Протягом 2025 року прослідковано</w:t>
            </w:r>
            <w:r w:rsidRPr="00A43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повністю відсутні плакати, стенди</w:t>
            </w:r>
            <w:r w:rsidRPr="00A43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російською мовою на території ЗВО.</w:t>
            </w:r>
          </w:p>
        </w:tc>
      </w:tr>
    </w:tbl>
    <w:p w14:paraId="0824A9DF" w14:textId="77777777" w:rsidR="008E3625" w:rsidRPr="008E3625" w:rsidRDefault="008E3625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957D6C" w14:textId="77777777" w:rsidR="00F90C0B" w:rsidRPr="00FC009D" w:rsidRDefault="00F90C0B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Критерій 8. Внутрішнє забезпечення якості освітньої програми</w:t>
      </w:r>
    </w:p>
    <w:p w14:paraId="5EF94E8E" w14:textId="77777777" w:rsidR="008E3625" w:rsidRPr="008E3625" w:rsidRDefault="008E3625" w:rsidP="008E3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68"/>
        <w:gridCol w:w="2463"/>
        <w:gridCol w:w="4703"/>
      </w:tblGrid>
      <w:tr w:rsidR="00F90C0B" w:rsidRPr="008E3625" w14:paraId="3D069994" w14:textId="77777777" w:rsidTr="00FC009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91E1" w14:textId="77777777" w:rsidR="00F90C0B" w:rsidRPr="008E3625" w:rsidRDefault="00F90C0B" w:rsidP="00F9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Недоліки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2014" w14:textId="77777777" w:rsidR="00F90C0B" w:rsidRPr="008E3625" w:rsidRDefault="00F90C0B" w:rsidP="00F9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Рекомендації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9A12" w14:textId="77777777" w:rsidR="00F90C0B" w:rsidRPr="008E3625" w:rsidRDefault="00F90C0B" w:rsidP="00F9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Виконання </w:t>
            </w:r>
          </w:p>
        </w:tc>
      </w:tr>
      <w:tr w:rsidR="008E3625" w:rsidRPr="008E3625" w14:paraId="511D0FFE" w14:textId="77777777" w:rsidTr="00860B8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91F7" w14:textId="77777777" w:rsidR="008E3625" w:rsidRPr="008E3625" w:rsidRDefault="00A43F08" w:rsidP="00A43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08">
              <w:rPr>
                <w:rFonts w:ascii="Times New Roman" w:eastAsia="Times New Roman" w:hAnsi="Times New Roman" w:cs="Times New Roman"/>
                <w:sz w:val="24"/>
                <w:szCs w:val="24"/>
              </w:rPr>
              <w:t>У ЗВО відсутня практика централізованого відслідковування кар’єрного шляху випускникі, що було з'ясовано у ході спілкування зі випускниками, це, в свою чергу, утруднює аналіз кар’єрного шляху та можливості їх залучення для здійснення регулювання за ОП та є недоліком за критерієм 8.3.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8A59" w14:textId="77777777" w:rsidR="008E3625" w:rsidRPr="008E3625" w:rsidRDefault="00A43F08" w:rsidP="0086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 увести регулярне опитування роботодавців згідно стандартної форми, щодо ОП. Протягом року на постійній основі у ЗВО запровадити систему відслідковування кар’єрного шляху випускників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518" w14:textId="77777777" w:rsidR="00A86911" w:rsidRDefault="00A86911" w:rsidP="00860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даний час відбувається опрацювання, доповнення та встановлення контактів з випускниками кафедри для з’ясування актуальності інформації щодо </w:t>
            </w:r>
            <w:r w:rsidR="00A43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їх </w:t>
            </w:r>
            <w:r w:rsidR="00A43F08" w:rsidRPr="00A43F08">
              <w:rPr>
                <w:rFonts w:ascii="Times New Roman" w:eastAsia="Times New Roman" w:hAnsi="Times New Roman" w:cs="Times New Roman"/>
                <w:sz w:val="24"/>
                <w:szCs w:val="24"/>
              </w:rPr>
              <w:t>кар’єрного шляху</w:t>
            </w:r>
            <w:r w:rsidRPr="00FC0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Стенди «Наші випускники» роздруковані та розташовані на кафедрі </w:t>
            </w:r>
            <w:r w:rsidR="00A43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мікробіології, вірусології та біотехнології </w:t>
            </w:r>
            <w:r w:rsidRPr="00FC0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(2-й </w:t>
            </w:r>
            <w:r w:rsidR="00A43F08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поверх</w:t>
            </w:r>
            <w:r w:rsidRPr="00FC0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БЕФ корпусу №17). Інформація щодо анкетування стейкхолдерів щодо освітньої програми та освітнього середовища розміщена на сайті БЕФ </w:t>
            </w:r>
            <w:hyperlink r:id="rId11" w:history="1">
              <w:r w:rsidR="00A43F08" w:rsidRPr="004E6266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https://www.dnu.dp.ua/view/biuro_jakosti_bef</w:t>
              </w:r>
            </w:hyperlink>
            <w:r w:rsidR="00A43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A2BE5D7" w14:textId="77777777" w:rsidR="00A43F08" w:rsidRPr="008E3625" w:rsidRDefault="00A43F08" w:rsidP="00860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FB6787" w14:textId="77777777" w:rsidR="00860B8A" w:rsidRDefault="00860B8A" w:rsidP="00351626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1BF813B" w14:textId="77777777" w:rsidR="00351626" w:rsidRPr="00FC009D" w:rsidRDefault="00351626" w:rsidP="00351626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C009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Критерій </w:t>
      </w:r>
      <w:r w:rsidR="00A43F0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FC009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9. Прозорість та публічність 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3"/>
        <w:gridCol w:w="2745"/>
        <w:gridCol w:w="4156"/>
      </w:tblGrid>
      <w:tr w:rsidR="00351626" w:rsidRPr="008E3625" w14:paraId="0EAEC8DA" w14:textId="77777777" w:rsidTr="00FC009D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9073" w14:textId="77777777" w:rsidR="00351626" w:rsidRPr="008E3625" w:rsidRDefault="00351626" w:rsidP="003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Недоліки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415B" w14:textId="77777777" w:rsidR="00351626" w:rsidRPr="008E3625" w:rsidRDefault="00351626" w:rsidP="003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Рекомендації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EEAB" w14:textId="77777777" w:rsidR="00351626" w:rsidRPr="008E3625" w:rsidRDefault="00351626" w:rsidP="0035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Виконання </w:t>
            </w:r>
          </w:p>
        </w:tc>
      </w:tr>
      <w:tr w:rsidR="008E3625" w:rsidRPr="008E3625" w14:paraId="057B0A12" w14:textId="77777777" w:rsidTr="002F7C70"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058C" w14:textId="77777777" w:rsidR="008E3625" w:rsidRPr="004F6569" w:rsidRDefault="004F6569" w:rsidP="002F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6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сайті не наведений розклад занять для студентів, через що здобувачам та іншим стейкхолдерам важко отримати інформацію </w:t>
            </w:r>
            <w:r w:rsidRPr="004F65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 чинне навчальне навантаження, що є слабкою стороною за критерієм 9.3.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A818" w14:textId="77777777" w:rsidR="008E3625" w:rsidRPr="008E3625" w:rsidRDefault="004F6569" w:rsidP="004F6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5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Протягом року увести практику, що дозволить перед початком кожного семестру розміщувати на сайті ЗВО/факультету </w:t>
            </w:r>
            <w:r w:rsidRPr="004F65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/випускової кафедри актуальний розклад занять за ОП. Протягом найближчих двох років розширити інформацію наведену в анотації вибіркових дисциплін на сайті ДНУ, навести ПРН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918F" w14:textId="77777777" w:rsidR="008E3625" w:rsidRPr="008E3625" w:rsidRDefault="00A417CE" w:rsidP="002F7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0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Виконано та постійно</w:t>
            </w:r>
            <w:r w:rsidR="00FC009D" w:rsidRPr="00FC0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оновлюється інформація</w:t>
            </w:r>
            <w:r w:rsidR="002F7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2F7C70" w:rsidRPr="004E6266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https://www.dnu.dp.ua/view/bef_rozklad</w:t>
              </w:r>
            </w:hyperlink>
            <w:r w:rsidR="002F7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C3E1653" w14:textId="77777777" w:rsidR="001F3D0B" w:rsidRPr="00FC009D" w:rsidRDefault="001F3D0B">
      <w:pPr>
        <w:rPr>
          <w:rFonts w:ascii="Times New Roman" w:hAnsi="Times New Roman" w:cs="Times New Roman"/>
          <w:sz w:val="24"/>
          <w:szCs w:val="24"/>
        </w:rPr>
      </w:pPr>
    </w:p>
    <w:sectPr w:rsidR="001F3D0B" w:rsidRPr="00FC009D" w:rsidSect="00C974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veat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0B13"/>
    <w:multiLevelType w:val="hybridMultilevel"/>
    <w:tmpl w:val="4A1C773C"/>
    <w:lvl w:ilvl="0" w:tplc="8730D634">
      <w:start w:val="2"/>
      <w:numFmt w:val="bullet"/>
      <w:lvlText w:val="–"/>
      <w:lvlJc w:val="left"/>
      <w:pPr>
        <w:ind w:left="720" w:hanging="360"/>
      </w:pPr>
      <w:rPr>
        <w:rFonts w:ascii="Monotype Corsiva" w:eastAsia="Caveat" w:hAnsi="Monotype Corsiva" w:cs="Cavea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A4A76"/>
    <w:multiLevelType w:val="multilevel"/>
    <w:tmpl w:val="8C088A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5BA92060"/>
    <w:multiLevelType w:val="hybridMultilevel"/>
    <w:tmpl w:val="04266F82"/>
    <w:lvl w:ilvl="0" w:tplc="855E0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25"/>
    <w:rsid w:val="00024758"/>
    <w:rsid w:val="00077638"/>
    <w:rsid w:val="000C4258"/>
    <w:rsid w:val="000F267F"/>
    <w:rsid w:val="000F6DA6"/>
    <w:rsid w:val="00186B97"/>
    <w:rsid w:val="00190BE0"/>
    <w:rsid w:val="001D2EAD"/>
    <w:rsid w:val="001F3D0B"/>
    <w:rsid w:val="00210F49"/>
    <w:rsid w:val="002B6801"/>
    <w:rsid w:val="002D1A4E"/>
    <w:rsid w:val="002F5CA9"/>
    <w:rsid w:val="002F7C70"/>
    <w:rsid w:val="00304CD0"/>
    <w:rsid w:val="00306A08"/>
    <w:rsid w:val="00316BD0"/>
    <w:rsid w:val="0032181B"/>
    <w:rsid w:val="00351626"/>
    <w:rsid w:val="00362006"/>
    <w:rsid w:val="0036383D"/>
    <w:rsid w:val="003D0E7D"/>
    <w:rsid w:val="003E18B0"/>
    <w:rsid w:val="003E401B"/>
    <w:rsid w:val="00421D03"/>
    <w:rsid w:val="004855D3"/>
    <w:rsid w:val="004A0B72"/>
    <w:rsid w:val="004A4B77"/>
    <w:rsid w:val="004B5C60"/>
    <w:rsid w:val="004F6569"/>
    <w:rsid w:val="005F0E39"/>
    <w:rsid w:val="005F6A89"/>
    <w:rsid w:val="00684864"/>
    <w:rsid w:val="006935CC"/>
    <w:rsid w:val="006B3793"/>
    <w:rsid w:val="007455C9"/>
    <w:rsid w:val="00815DCC"/>
    <w:rsid w:val="008425D4"/>
    <w:rsid w:val="00860B8A"/>
    <w:rsid w:val="0089304A"/>
    <w:rsid w:val="008964C6"/>
    <w:rsid w:val="00896AF6"/>
    <w:rsid w:val="008D4FD2"/>
    <w:rsid w:val="008E3625"/>
    <w:rsid w:val="008E3B5E"/>
    <w:rsid w:val="00911CB5"/>
    <w:rsid w:val="009340ED"/>
    <w:rsid w:val="009F00FF"/>
    <w:rsid w:val="00A1412A"/>
    <w:rsid w:val="00A417CE"/>
    <w:rsid w:val="00A43F08"/>
    <w:rsid w:val="00A86911"/>
    <w:rsid w:val="00A90DC7"/>
    <w:rsid w:val="00AB6841"/>
    <w:rsid w:val="00B00C10"/>
    <w:rsid w:val="00C95B93"/>
    <w:rsid w:val="00C97437"/>
    <w:rsid w:val="00CA45EF"/>
    <w:rsid w:val="00CF5B5A"/>
    <w:rsid w:val="00DC058F"/>
    <w:rsid w:val="00DC20DB"/>
    <w:rsid w:val="00DF5A32"/>
    <w:rsid w:val="00E26E4E"/>
    <w:rsid w:val="00F013AE"/>
    <w:rsid w:val="00F02E00"/>
    <w:rsid w:val="00F34189"/>
    <w:rsid w:val="00F61A06"/>
    <w:rsid w:val="00F63A99"/>
    <w:rsid w:val="00F70E3A"/>
    <w:rsid w:val="00F90C0B"/>
    <w:rsid w:val="00FC009D"/>
    <w:rsid w:val="00FC4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8CD21"/>
  <w15:docId w15:val="{989F274C-BA35-4E3A-9FDC-51DE9B83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62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8E3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3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3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6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36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36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36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36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36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3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3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E3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E3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6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6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E36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362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F5CA9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2F5CA9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84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425D4"/>
    <w:rPr>
      <w:rFonts w:ascii="Tahoma" w:eastAsia="Calibri" w:hAnsi="Tahoma" w:cs="Tahoma"/>
      <w:kern w:val="0"/>
      <w:sz w:val="16"/>
      <w:szCs w:val="16"/>
      <w:lang w:eastAsia="uk-UA"/>
    </w:rPr>
  </w:style>
  <w:style w:type="character" w:styleId="af1">
    <w:name w:val="FollowedHyperlink"/>
    <w:basedOn w:val="a0"/>
    <w:uiPriority w:val="99"/>
    <w:semiHidden/>
    <w:unhideWhenUsed/>
    <w:rsid w:val="005F6A8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nu.dp.ua/view/bef_25-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nu.dp.ua/docs/dnu/polozhennya/Polozhennya_neformal_DNU.pdf" TargetMode="External"/><Relationship Id="rId12" Type="http://schemas.openxmlformats.org/officeDocument/2006/relationships/hyperlink" Target="https://www.dnu.dp.ua/view/bef_rozkl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nu.dp.ua/docs/osvitni_programy/2025/magistr_op/m_G21_opp_2025.pdf" TargetMode="External"/><Relationship Id="rId11" Type="http://schemas.openxmlformats.org/officeDocument/2006/relationships/hyperlink" Target="https://www.dnu.dp.ua/view/biuro_jakosti_bef" TargetMode="External"/><Relationship Id="rId5" Type="http://schemas.openxmlformats.org/officeDocument/2006/relationships/hyperlink" Target="https://www.dnu.dp.ua/docs/osvitni_programy/2025/magistr_op/m_G21_opp_2025.pdf" TargetMode="External"/><Relationship Id="rId10" Type="http://schemas.openxmlformats.org/officeDocument/2006/relationships/hyperlink" Target="https://www.dnu.dp.ua/view/bef_25-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ofaculty-dnu.dp.ua/kafedra_mikrobiologii_virusologii_ta_boitehnologi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8137</Words>
  <Characters>4639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Дьомшина Ольга Олександрівна</dc:creator>
  <cp:keywords/>
  <dc:description/>
  <cp:lastModifiedBy>Шарамок Тетяна Сергіївна</cp:lastModifiedBy>
  <cp:revision>2</cp:revision>
  <cp:lastPrinted>2025-09-17T07:26:00Z</cp:lastPrinted>
  <dcterms:created xsi:type="dcterms:W3CDTF">2025-09-18T09:37:00Z</dcterms:created>
  <dcterms:modified xsi:type="dcterms:W3CDTF">2025-09-18T09:37:00Z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72ed8775-6687-483b-93f9-87612d14b307</vt:lpwstr>
  </property>
</Properties>
</file>